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9189E">
        <w:trPr>
          <w:trHeight w:hRule="exact" w:val="1750"/>
        </w:trPr>
        <w:tc>
          <w:tcPr>
            <w:tcW w:w="143" w:type="dxa"/>
          </w:tcPr>
          <w:p w:rsidR="0019189E" w:rsidRDefault="0019189E"/>
        </w:tc>
        <w:tc>
          <w:tcPr>
            <w:tcW w:w="285" w:type="dxa"/>
          </w:tcPr>
          <w:p w:rsidR="0019189E" w:rsidRDefault="0019189E"/>
        </w:tc>
        <w:tc>
          <w:tcPr>
            <w:tcW w:w="710" w:type="dxa"/>
          </w:tcPr>
          <w:p w:rsidR="0019189E" w:rsidRDefault="0019189E"/>
        </w:tc>
        <w:tc>
          <w:tcPr>
            <w:tcW w:w="1419" w:type="dxa"/>
          </w:tcPr>
          <w:p w:rsidR="0019189E" w:rsidRDefault="0019189E"/>
        </w:tc>
        <w:tc>
          <w:tcPr>
            <w:tcW w:w="1419" w:type="dxa"/>
          </w:tcPr>
          <w:p w:rsidR="0019189E" w:rsidRDefault="0019189E"/>
        </w:tc>
        <w:tc>
          <w:tcPr>
            <w:tcW w:w="710" w:type="dxa"/>
          </w:tcPr>
          <w:p w:rsidR="0019189E" w:rsidRDefault="0019189E"/>
        </w:tc>
        <w:tc>
          <w:tcPr>
            <w:tcW w:w="5543" w:type="dxa"/>
            <w:gridSpan w:val="4"/>
            <w:shd w:val="clear" w:color="000000" w:fill="FFFFFF"/>
            <w:tcMar>
              <w:left w:w="34" w:type="dxa"/>
              <w:right w:w="34" w:type="dxa"/>
            </w:tcMar>
          </w:tcPr>
          <w:p w:rsidR="0019189E" w:rsidRDefault="008D009E">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30.08.2021 №94.</w:t>
            </w:r>
          </w:p>
        </w:tc>
      </w:tr>
      <w:tr w:rsidR="0019189E">
        <w:trPr>
          <w:trHeight w:hRule="exact" w:val="138"/>
        </w:trPr>
        <w:tc>
          <w:tcPr>
            <w:tcW w:w="143" w:type="dxa"/>
          </w:tcPr>
          <w:p w:rsidR="0019189E" w:rsidRDefault="0019189E"/>
        </w:tc>
        <w:tc>
          <w:tcPr>
            <w:tcW w:w="285" w:type="dxa"/>
          </w:tcPr>
          <w:p w:rsidR="0019189E" w:rsidRDefault="0019189E"/>
        </w:tc>
        <w:tc>
          <w:tcPr>
            <w:tcW w:w="710" w:type="dxa"/>
          </w:tcPr>
          <w:p w:rsidR="0019189E" w:rsidRDefault="0019189E"/>
        </w:tc>
        <w:tc>
          <w:tcPr>
            <w:tcW w:w="1419" w:type="dxa"/>
          </w:tcPr>
          <w:p w:rsidR="0019189E" w:rsidRDefault="0019189E"/>
        </w:tc>
        <w:tc>
          <w:tcPr>
            <w:tcW w:w="1419" w:type="dxa"/>
          </w:tcPr>
          <w:p w:rsidR="0019189E" w:rsidRDefault="0019189E"/>
        </w:tc>
        <w:tc>
          <w:tcPr>
            <w:tcW w:w="710" w:type="dxa"/>
          </w:tcPr>
          <w:p w:rsidR="0019189E" w:rsidRDefault="0019189E"/>
        </w:tc>
        <w:tc>
          <w:tcPr>
            <w:tcW w:w="426" w:type="dxa"/>
          </w:tcPr>
          <w:p w:rsidR="0019189E" w:rsidRDefault="0019189E"/>
        </w:tc>
        <w:tc>
          <w:tcPr>
            <w:tcW w:w="1277" w:type="dxa"/>
          </w:tcPr>
          <w:p w:rsidR="0019189E" w:rsidRDefault="0019189E"/>
        </w:tc>
        <w:tc>
          <w:tcPr>
            <w:tcW w:w="993" w:type="dxa"/>
          </w:tcPr>
          <w:p w:rsidR="0019189E" w:rsidRDefault="0019189E"/>
        </w:tc>
        <w:tc>
          <w:tcPr>
            <w:tcW w:w="2836" w:type="dxa"/>
          </w:tcPr>
          <w:p w:rsidR="0019189E" w:rsidRDefault="0019189E"/>
        </w:tc>
      </w:tr>
      <w:tr w:rsidR="0019189E">
        <w:trPr>
          <w:trHeight w:hRule="exact" w:val="585"/>
        </w:trPr>
        <w:tc>
          <w:tcPr>
            <w:tcW w:w="10221" w:type="dxa"/>
            <w:gridSpan w:val="10"/>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9189E" w:rsidRDefault="008D009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9189E">
        <w:trPr>
          <w:trHeight w:hRule="exact" w:val="304"/>
        </w:trPr>
        <w:tc>
          <w:tcPr>
            <w:tcW w:w="10221" w:type="dxa"/>
            <w:gridSpan w:val="10"/>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19189E">
        <w:trPr>
          <w:trHeight w:hRule="exact" w:val="10"/>
        </w:trPr>
        <w:tc>
          <w:tcPr>
            <w:tcW w:w="6393" w:type="dxa"/>
            <w:gridSpan w:val="8"/>
            <w:shd w:val="clear" w:color="000000" w:fill="FFFFFF"/>
            <w:tcMar>
              <w:left w:w="34" w:type="dxa"/>
              <w:right w:w="34" w:type="dxa"/>
            </w:tcMar>
          </w:tcPr>
          <w:p w:rsidR="0019189E" w:rsidRDefault="0019189E"/>
        </w:tc>
        <w:tc>
          <w:tcPr>
            <w:tcW w:w="3842" w:type="dxa"/>
            <w:gridSpan w:val="2"/>
            <w:vMerge w:val="restart"/>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color w:val="000000"/>
                <w:sz w:val="24"/>
                <w:szCs w:val="24"/>
              </w:rPr>
              <w:t>УТВЕРЖДАЮ</w:t>
            </w:r>
          </w:p>
        </w:tc>
      </w:tr>
      <w:tr w:rsidR="0019189E">
        <w:trPr>
          <w:trHeight w:hRule="exact" w:val="267"/>
        </w:trPr>
        <w:tc>
          <w:tcPr>
            <w:tcW w:w="143" w:type="dxa"/>
          </w:tcPr>
          <w:p w:rsidR="0019189E" w:rsidRDefault="0019189E"/>
        </w:tc>
        <w:tc>
          <w:tcPr>
            <w:tcW w:w="285" w:type="dxa"/>
          </w:tcPr>
          <w:p w:rsidR="0019189E" w:rsidRDefault="0019189E"/>
        </w:tc>
        <w:tc>
          <w:tcPr>
            <w:tcW w:w="710" w:type="dxa"/>
          </w:tcPr>
          <w:p w:rsidR="0019189E" w:rsidRDefault="0019189E"/>
        </w:tc>
        <w:tc>
          <w:tcPr>
            <w:tcW w:w="1419" w:type="dxa"/>
          </w:tcPr>
          <w:p w:rsidR="0019189E" w:rsidRDefault="0019189E"/>
        </w:tc>
        <w:tc>
          <w:tcPr>
            <w:tcW w:w="1419" w:type="dxa"/>
          </w:tcPr>
          <w:p w:rsidR="0019189E" w:rsidRDefault="0019189E"/>
        </w:tc>
        <w:tc>
          <w:tcPr>
            <w:tcW w:w="710" w:type="dxa"/>
          </w:tcPr>
          <w:p w:rsidR="0019189E" w:rsidRDefault="0019189E"/>
        </w:tc>
        <w:tc>
          <w:tcPr>
            <w:tcW w:w="426" w:type="dxa"/>
          </w:tcPr>
          <w:p w:rsidR="0019189E" w:rsidRDefault="0019189E"/>
        </w:tc>
        <w:tc>
          <w:tcPr>
            <w:tcW w:w="1277" w:type="dxa"/>
          </w:tcPr>
          <w:p w:rsidR="0019189E" w:rsidRDefault="0019189E"/>
        </w:tc>
        <w:tc>
          <w:tcPr>
            <w:tcW w:w="3842" w:type="dxa"/>
            <w:gridSpan w:val="2"/>
            <w:vMerge/>
            <w:shd w:val="clear" w:color="000000" w:fill="FFFFFF"/>
            <w:tcMar>
              <w:left w:w="34" w:type="dxa"/>
              <w:right w:w="34" w:type="dxa"/>
            </w:tcMar>
          </w:tcPr>
          <w:p w:rsidR="0019189E" w:rsidRDefault="0019189E"/>
        </w:tc>
      </w:tr>
      <w:tr w:rsidR="0019189E">
        <w:trPr>
          <w:trHeight w:hRule="exact" w:val="138"/>
        </w:trPr>
        <w:tc>
          <w:tcPr>
            <w:tcW w:w="143" w:type="dxa"/>
          </w:tcPr>
          <w:p w:rsidR="0019189E" w:rsidRDefault="0019189E"/>
        </w:tc>
        <w:tc>
          <w:tcPr>
            <w:tcW w:w="285" w:type="dxa"/>
          </w:tcPr>
          <w:p w:rsidR="0019189E" w:rsidRDefault="0019189E"/>
        </w:tc>
        <w:tc>
          <w:tcPr>
            <w:tcW w:w="710" w:type="dxa"/>
          </w:tcPr>
          <w:p w:rsidR="0019189E" w:rsidRDefault="0019189E"/>
        </w:tc>
        <w:tc>
          <w:tcPr>
            <w:tcW w:w="1419" w:type="dxa"/>
          </w:tcPr>
          <w:p w:rsidR="0019189E" w:rsidRDefault="0019189E"/>
        </w:tc>
        <w:tc>
          <w:tcPr>
            <w:tcW w:w="1419" w:type="dxa"/>
          </w:tcPr>
          <w:p w:rsidR="0019189E" w:rsidRDefault="0019189E"/>
        </w:tc>
        <w:tc>
          <w:tcPr>
            <w:tcW w:w="710" w:type="dxa"/>
          </w:tcPr>
          <w:p w:rsidR="0019189E" w:rsidRDefault="0019189E"/>
        </w:tc>
        <w:tc>
          <w:tcPr>
            <w:tcW w:w="426" w:type="dxa"/>
          </w:tcPr>
          <w:p w:rsidR="0019189E" w:rsidRDefault="0019189E"/>
        </w:tc>
        <w:tc>
          <w:tcPr>
            <w:tcW w:w="1277" w:type="dxa"/>
          </w:tcPr>
          <w:p w:rsidR="0019189E" w:rsidRDefault="0019189E"/>
        </w:tc>
        <w:tc>
          <w:tcPr>
            <w:tcW w:w="993" w:type="dxa"/>
          </w:tcPr>
          <w:p w:rsidR="0019189E" w:rsidRDefault="0019189E"/>
        </w:tc>
        <w:tc>
          <w:tcPr>
            <w:tcW w:w="2836" w:type="dxa"/>
          </w:tcPr>
          <w:p w:rsidR="0019189E" w:rsidRDefault="0019189E"/>
        </w:tc>
      </w:tr>
      <w:tr w:rsidR="0019189E">
        <w:trPr>
          <w:trHeight w:hRule="exact" w:val="277"/>
        </w:trPr>
        <w:tc>
          <w:tcPr>
            <w:tcW w:w="143" w:type="dxa"/>
          </w:tcPr>
          <w:p w:rsidR="0019189E" w:rsidRDefault="0019189E"/>
        </w:tc>
        <w:tc>
          <w:tcPr>
            <w:tcW w:w="285" w:type="dxa"/>
          </w:tcPr>
          <w:p w:rsidR="0019189E" w:rsidRDefault="0019189E"/>
        </w:tc>
        <w:tc>
          <w:tcPr>
            <w:tcW w:w="710" w:type="dxa"/>
          </w:tcPr>
          <w:p w:rsidR="0019189E" w:rsidRDefault="0019189E"/>
        </w:tc>
        <w:tc>
          <w:tcPr>
            <w:tcW w:w="1419" w:type="dxa"/>
          </w:tcPr>
          <w:p w:rsidR="0019189E" w:rsidRDefault="0019189E"/>
        </w:tc>
        <w:tc>
          <w:tcPr>
            <w:tcW w:w="1419" w:type="dxa"/>
          </w:tcPr>
          <w:p w:rsidR="0019189E" w:rsidRDefault="0019189E"/>
        </w:tc>
        <w:tc>
          <w:tcPr>
            <w:tcW w:w="710" w:type="dxa"/>
          </w:tcPr>
          <w:p w:rsidR="0019189E" w:rsidRDefault="0019189E"/>
        </w:tc>
        <w:tc>
          <w:tcPr>
            <w:tcW w:w="426" w:type="dxa"/>
          </w:tcPr>
          <w:p w:rsidR="0019189E" w:rsidRDefault="0019189E"/>
        </w:tc>
        <w:tc>
          <w:tcPr>
            <w:tcW w:w="1277" w:type="dxa"/>
          </w:tcPr>
          <w:p w:rsidR="0019189E" w:rsidRDefault="0019189E"/>
        </w:tc>
        <w:tc>
          <w:tcPr>
            <w:tcW w:w="3842" w:type="dxa"/>
            <w:gridSpan w:val="2"/>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19189E">
        <w:trPr>
          <w:trHeight w:hRule="exact" w:val="138"/>
        </w:trPr>
        <w:tc>
          <w:tcPr>
            <w:tcW w:w="143" w:type="dxa"/>
          </w:tcPr>
          <w:p w:rsidR="0019189E" w:rsidRDefault="0019189E"/>
        </w:tc>
        <w:tc>
          <w:tcPr>
            <w:tcW w:w="285" w:type="dxa"/>
          </w:tcPr>
          <w:p w:rsidR="0019189E" w:rsidRDefault="0019189E"/>
        </w:tc>
        <w:tc>
          <w:tcPr>
            <w:tcW w:w="710" w:type="dxa"/>
          </w:tcPr>
          <w:p w:rsidR="0019189E" w:rsidRDefault="0019189E"/>
        </w:tc>
        <w:tc>
          <w:tcPr>
            <w:tcW w:w="1419" w:type="dxa"/>
          </w:tcPr>
          <w:p w:rsidR="0019189E" w:rsidRDefault="0019189E"/>
        </w:tc>
        <w:tc>
          <w:tcPr>
            <w:tcW w:w="1419" w:type="dxa"/>
          </w:tcPr>
          <w:p w:rsidR="0019189E" w:rsidRDefault="0019189E"/>
        </w:tc>
        <w:tc>
          <w:tcPr>
            <w:tcW w:w="710" w:type="dxa"/>
          </w:tcPr>
          <w:p w:rsidR="0019189E" w:rsidRDefault="0019189E"/>
        </w:tc>
        <w:tc>
          <w:tcPr>
            <w:tcW w:w="426" w:type="dxa"/>
          </w:tcPr>
          <w:p w:rsidR="0019189E" w:rsidRDefault="0019189E"/>
        </w:tc>
        <w:tc>
          <w:tcPr>
            <w:tcW w:w="1277" w:type="dxa"/>
          </w:tcPr>
          <w:p w:rsidR="0019189E" w:rsidRDefault="0019189E"/>
        </w:tc>
        <w:tc>
          <w:tcPr>
            <w:tcW w:w="993" w:type="dxa"/>
          </w:tcPr>
          <w:p w:rsidR="0019189E" w:rsidRDefault="0019189E"/>
        </w:tc>
        <w:tc>
          <w:tcPr>
            <w:tcW w:w="2836" w:type="dxa"/>
          </w:tcPr>
          <w:p w:rsidR="0019189E" w:rsidRDefault="0019189E"/>
        </w:tc>
      </w:tr>
      <w:tr w:rsidR="0019189E">
        <w:trPr>
          <w:trHeight w:hRule="exact" w:val="277"/>
        </w:trPr>
        <w:tc>
          <w:tcPr>
            <w:tcW w:w="143" w:type="dxa"/>
          </w:tcPr>
          <w:p w:rsidR="0019189E" w:rsidRDefault="0019189E"/>
        </w:tc>
        <w:tc>
          <w:tcPr>
            <w:tcW w:w="285" w:type="dxa"/>
          </w:tcPr>
          <w:p w:rsidR="0019189E" w:rsidRDefault="0019189E"/>
        </w:tc>
        <w:tc>
          <w:tcPr>
            <w:tcW w:w="710" w:type="dxa"/>
          </w:tcPr>
          <w:p w:rsidR="0019189E" w:rsidRDefault="0019189E"/>
        </w:tc>
        <w:tc>
          <w:tcPr>
            <w:tcW w:w="1419" w:type="dxa"/>
          </w:tcPr>
          <w:p w:rsidR="0019189E" w:rsidRDefault="0019189E"/>
        </w:tc>
        <w:tc>
          <w:tcPr>
            <w:tcW w:w="1419" w:type="dxa"/>
          </w:tcPr>
          <w:p w:rsidR="0019189E" w:rsidRDefault="0019189E"/>
        </w:tc>
        <w:tc>
          <w:tcPr>
            <w:tcW w:w="710" w:type="dxa"/>
          </w:tcPr>
          <w:p w:rsidR="0019189E" w:rsidRDefault="0019189E"/>
        </w:tc>
        <w:tc>
          <w:tcPr>
            <w:tcW w:w="426" w:type="dxa"/>
          </w:tcPr>
          <w:p w:rsidR="0019189E" w:rsidRDefault="0019189E"/>
        </w:tc>
        <w:tc>
          <w:tcPr>
            <w:tcW w:w="1277" w:type="dxa"/>
          </w:tcPr>
          <w:p w:rsidR="0019189E" w:rsidRDefault="0019189E"/>
        </w:tc>
        <w:tc>
          <w:tcPr>
            <w:tcW w:w="3842" w:type="dxa"/>
            <w:gridSpan w:val="2"/>
            <w:shd w:val="clear" w:color="000000" w:fill="FFFFFF"/>
            <w:tcMar>
              <w:left w:w="34" w:type="dxa"/>
              <w:right w:w="34" w:type="dxa"/>
            </w:tcMar>
          </w:tcPr>
          <w:p w:rsidR="0019189E" w:rsidRDefault="008D009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19189E">
        <w:trPr>
          <w:trHeight w:hRule="exact" w:val="138"/>
        </w:trPr>
        <w:tc>
          <w:tcPr>
            <w:tcW w:w="143" w:type="dxa"/>
          </w:tcPr>
          <w:p w:rsidR="0019189E" w:rsidRDefault="0019189E"/>
        </w:tc>
        <w:tc>
          <w:tcPr>
            <w:tcW w:w="285" w:type="dxa"/>
          </w:tcPr>
          <w:p w:rsidR="0019189E" w:rsidRDefault="0019189E"/>
        </w:tc>
        <w:tc>
          <w:tcPr>
            <w:tcW w:w="710" w:type="dxa"/>
          </w:tcPr>
          <w:p w:rsidR="0019189E" w:rsidRDefault="0019189E"/>
        </w:tc>
        <w:tc>
          <w:tcPr>
            <w:tcW w:w="1419" w:type="dxa"/>
          </w:tcPr>
          <w:p w:rsidR="0019189E" w:rsidRDefault="0019189E"/>
        </w:tc>
        <w:tc>
          <w:tcPr>
            <w:tcW w:w="1419" w:type="dxa"/>
          </w:tcPr>
          <w:p w:rsidR="0019189E" w:rsidRDefault="0019189E"/>
        </w:tc>
        <w:tc>
          <w:tcPr>
            <w:tcW w:w="710" w:type="dxa"/>
          </w:tcPr>
          <w:p w:rsidR="0019189E" w:rsidRDefault="0019189E"/>
        </w:tc>
        <w:tc>
          <w:tcPr>
            <w:tcW w:w="426" w:type="dxa"/>
          </w:tcPr>
          <w:p w:rsidR="0019189E" w:rsidRDefault="0019189E"/>
        </w:tc>
        <w:tc>
          <w:tcPr>
            <w:tcW w:w="1277" w:type="dxa"/>
          </w:tcPr>
          <w:p w:rsidR="0019189E" w:rsidRDefault="0019189E"/>
        </w:tc>
        <w:tc>
          <w:tcPr>
            <w:tcW w:w="993" w:type="dxa"/>
          </w:tcPr>
          <w:p w:rsidR="0019189E" w:rsidRDefault="0019189E"/>
        </w:tc>
        <w:tc>
          <w:tcPr>
            <w:tcW w:w="2836" w:type="dxa"/>
          </w:tcPr>
          <w:p w:rsidR="0019189E" w:rsidRDefault="0019189E"/>
        </w:tc>
      </w:tr>
      <w:tr w:rsidR="0019189E">
        <w:trPr>
          <w:trHeight w:hRule="exact" w:val="277"/>
        </w:trPr>
        <w:tc>
          <w:tcPr>
            <w:tcW w:w="143" w:type="dxa"/>
          </w:tcPr>
          <w:p w:rsidR="0019189E" w:rsidRDefault="0019189E"/>
        </w:tc>
        <w:tc>
          <w:tcPr>
            <w:tcW w:w="285" w:type="dxa"/>
          </w:tcPr>
          <w:p w:rsidR="0019189E" w:rsidRDefault="0019189E"/>
        </w:tc>
        <w:tc>
          <w:tcPr>
            <w:tcW w:w="710" w:type="dxa"/>
          </w:tcPr>
          <w:p w:rsidR="0019189E" w:rsidRDefault="0019189E"/>
        </w:tc>
        <w:tc>
          <w:tcPr>
            <w:tcW w:w="1419" w:type="dxa"/>
          </w:tcPr>
          <w:p w:rsidR="0019189E" w:rsidRDefault="0019189E"/>
        </w:tc>
        <w:tc>
          <w:tcPr>
            <w:tcW w:w="1419" w:type="dxa"/>
          </w:tcPr>
          <w:p w:rsidR="0019189E" w:rsidRDefault="0019189E"/>
        </w:tc>
        <w:tc>
          <w:tcPr>
            <w:tcW w:w="710" w:type="dxa"/>
          </w:tcPr>
          <w:p w:rsidR="0019189E" w:rsidRDefault="0019189E"/>
        </w:tc>
        <w:tc>
          <w:tcPr>
            <w:tcW w:w="426" w:type="dxa"/>
          </w:tcPr>
          <w:p w:rsidR="0019189E" w:rsidRDefault="0019189E"/>
        </w:tc>
        <w:tc>
          <w:tcPr>
            <w:tcW w:w="1277" w:type="dxa"/>
          </w:tcPr>
          <w:p w:rsidR="0019189E" w:rsidRDefault="0019189E"/>
        </w:tc>
        <w:tc>
          <w:tcPr>
            <w:tcW w:w="3842" w:type="dxa"/>
            <w:gridSpan w:val="2"/>
            <w:shd w:val="clear" w:color="000000" w:fill="FFFFFF"/>
            <w:tcMar>
              <w:left w:w="34" w:type="dxa"/>
              <w:right w:w="34" w:type="dxa"/>
            </w:tcMar>
          </w:tcPr>
          <w:p w:rsidR="0019189E" w:rsidRDefault="008D009E">
            <w:pPr>
              <w:spacing w:after="0" w:line="240" w:lineRule="auto"/>
              <w:jc w:val="right"/>
              <w:rPr>
                <w:sz w:val="24"/>
                <w:szCs w:val="24"/>
              </w:rPr>
            </w:pPr>
            <w:r>
              <w:rPr>
                <w:rFonts w:ascii="Times New Roman" w:hAnsi="Times New Roman" w:cs="Times New Roman"/>
                <w:color w:val="000000"/>
                <w:sz w:val="24"/>
                <w:szCs w:val="24"/>
              </w:rPr>
              <w:t>30.08.2021 г.</w:t>
            </w:r>
          </w:p>
        </w:tc>
      </w:tr>
      <w:tr w:rsidR="0019189E">
        <w:trPr>
          <w:trHeight w:hRule="exact" w:val="277"/>
        </w:trPr>
        <w:tc>
          <w:tcPr>
            <w:tcW w:w="143" w:type="dxa"/>
          </w:tcPr>
          <w:p w:rsidR="0019189E" w:rsidRDefault="0019189E"/>
        </w:tc>
        <w:tc>
          <w:tcPr>
            <w:tcW w:w="285" w:type="dxa"/>
          </w:tcPr>
          <w:p w:rsidR="0019189E" w:rsidRDefault="0019189E"/>
        </w:tc>
        <w:tc>
          <w:tcPr>
            <w:tcW w:w="710" w:type="dxa"/>
          </w:tcPr>
          <w:p w:rsidR="0019189E" w:rsidRDefault="0019189E"/>
        </w:tc>
        <w:tc>
          <w:tcPr>
            <w:tcW w:w="1419" w:type="dxa"/>
          </w:tcPr>
          <w:p w:rsidR="0019189E" w:rsidRDefault="0019189E"/>
        </w:tc>
        <w:tc>
          <w:tcPr>
            <w:tcW w:w="1419" w:type="dxa"/>
          </w:tcPr>
          <w:p w:rsidR="0019189E" w:rsidRDefault="0019189E"/>
        </w:tc>
        <w:tc>
          <w:tcPr>
            <w:tcW w:w="710" w:type="dxa"/>
          </w:tcPr>
          <w:p w:rsidR="0019189E" w:rsidRDefault="0019189E"/>
        </w:tc>
        <w:tc>
          <w:tcPr>
            <w:tcW w:w="426" w:type="dxa"/>
          </w:tcPr>
          <w:p w:rsidR="0019189E" w:rsidRDefault="0019189E"/>
        </w:tc>
        <w:tc>
          <w:tcPr>
            <w:tcW w:w="1277" w:type="dxa"/>
          </w:tcPr>
          <w:p w:rsidR="0019189E" w:rsidRDefault="0019189E"/>
        </w:tc>
        <w:tc>
          <w:tcPr>
            <w:tcW w:w="993" w:type="dxa"/>
          </w:tcPr>
          <w:p w:rsidR="0019189E" w:rsidRDefault="0019189E"/>
        </w:tc>
        <w:tc>
          <w:tcPr>
            <w:tcW w:w="2836" w:type="dxa"/>
          </w:tcPr>
          <w:p w:rsidR="0019189E" w:rsidRDefault="0019189E"/>
        </w:tc>
      </w:tr>
      <w:tr w:rsidR="0019189E">
        <w:trPr>
          <w:trHeight w:hRule="exact" w:val="416"/>
        </w:trPr>
        <w:tc>
          <w:tcPr>
            <w:tcW w:w="10221" w:type="dxa"/>
            <w:gridSpan w:val="10"/>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9189E">
        <w:trPr>
          <w:trHeight w:hRule="exact" w:val="1135"/>
        </w:trPr>
        <w:tc>
          <w:tcPr>
            <w:tcW w:w="143" w:type="dxa"/>
          </w:tcPr>
          <w:p w:rsidR="0019189E" w:rsidRDefault="0019189E"/>
        </w:tc>
        <w:tc>
          <w:tcPr>
            <w:tcW w:w="285" w:type="dxa"/>
          </w:tcPr>
          <w:p w:rsidR="0019189E" w:rsidRDefault="0019189E"/>
        </w:tc>
        <w:tc>
          <w:tcPr>
            <w:tcW w:w="710" w:type="dxa"/>
          </w:tcPr>
          <w:p w:rsidR="0019189E" w:rsidRDefault="0019189E"/>
        </w:tc>
        <w:tc>
          <w:tcPr>
            <w:tcW w:w="1419" w:type="dxa"/>
          </w:tcPr>
          <w:p w:rsidR="0019189E" w:rsidRDefault="0019189E"/>
        </w:tc>
        <w:tc>
          <w:tcPr>
            <w:tcW w:w="4834" w:type="dxa"/>
            <w:gridSpan w:val="5"/>
            <w:shd w:val="clear" w:color="000000" w:fill="FFFFFF"/>
            <w:tcMar>
              <w:left w:w="34" w:type="dxa"/>
              <w:right w:w="34" w:type="dxa"/>
            </w:tcMar>
          </w:tcPr>
          <w:p w:rsidR="0019189E" w:rsidRDefault="008D009E">
            <w:pPr>
              <w:spacing w:after="0" w:line="240" w:lineRule="auto"/>
              <w:jc w:val="center"/>
              <w:rPr>
                <w:sz w:val="32"/>
                <w:szCs w:val="32"/>
              </w:rPr>
            </w:pPr>
            <w:r>
              <w:rPr>
                <w:rFonts w:ascii="Times New Roman" w:hAnsi="Times New Roman" w:cs="Times New Roman"/>
                <w:color w:val="000000"/>
                <w:sz w:val="32"/>
                <w:szCs w:val="32"/>
              </w:rPr>
              <w:t>Планирование рекламных и PR- кампаний</w:t>
            </w:r>
          </w:p>
          <w:p w:rsidR="0019189E" w:rsidRDefault="008D009E">
            <w:pPr>
              <w:spacing w:after="0" w:line="240" w:lineRule="auto"/>
              <w:jc w:val="center"/>
              <w:rPr>
                <w:sz w:val="32"/>
                <w:szCs w:val="32"/>
              </w:rPr>
            </w:pPr>
            <w:r>
              <w:rPr>
                <w:rFonts w:ascii="Times New Roman" w:hAnsi="Times New Roman" w:cs="Times New Roman"/>
                <w:color w:val="000000"/>
                <w:sz w:val="32"/>
                <w:szCs w:val="32"/>
              </w:rPr>
              <w:t>К.М.01.ДВ.01.01</w:t>
            </w:r>
          </w:p>
        </w:tc>
        <w:tc>
          <w:tcPr>
            <w:tcW w:w="2836" w:type="dxa"/>
          </w:tcPr>
          <w:p w:rsidR="0019189E" w:rsidRDefault="0019189E"/>
        </w:tc>
      </w:tr>
      <w:tr w:rsidR="0019189E">
        <w:trPr>
          <w:trHeight w:hRule="exact" w:val="277"/>
        </w:trPr>
        <w:tc>
          <w:tcPr>
            <w:tcW w:w="10221" w:type="dxa"/>
            <w:gridSpan w:val="10"/>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9189E">
        <w:trPr>
          <w:trHeight w:hRule="exact" w:val="1396"/>
        </w:trPr>
        <w:tc>
          <w:tcPr>
            <w:tcW w:w="143" w:type="dxa"/>
          </w:tcPr>
          <w:p w:rsidR="0019189E" w:rsidRDefault="0019189E"/>
        </w:tc>
        <w:tc>
          <w:tcPr>
            <w:tcW w:w="285" w:type="dxa"/>
          </w:tcPr>
          <w:p w:rsidR="0019189E" w:rsidRDefault="0019189E"/>
        </w:tc>
        <w:tc>
          <w:tcPr>
            <w:tcW w:w="9795" w:type="dxa"/>
            <w:gridSpan w:val="8"/>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19189E" w:rsidRDefault="008D009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19189E" w:rsidRDefault="008D009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9189E">
        <w:trPr>
          <w:trHeight w:hRule="exact" w:val="138"/>
        </w:trPr>
        <w:tc>
          <w:tcPr>
            <w:tcW w:w="143" w:type="dxa"/>
          </w:tcPr>
          <w:p w:rsidR="0019189E" w:rsidRDefault="0019189E"/>
        </w:tc>
        <w:tc>
          <w:tcPr>
            <w:tcW w:w="285" w:type="dxa"/>
          </w:tcPr>
          <w:p w:rsidR="0019189E" w:rsidRDefault="0019189E"/>
        </w:tc>
        <w:tc>
          <w:tcPr>
            <w:tcW w:w="710" w:type="dxa"/>
          </w:tcPr>
          <w:p w:rsidR="0019189E" w:rsidRDefault="0019189E"/>
        </w:tc>
        <w:tc>
          <w:tcPr>
            <w:tcW w:w="1419" w:type="dxa"/>
          </w:tcPr>
          <w:p w:rsidR="0019189E" w:rsidRDefault="0019189E"/>
        </w:tc>
        <w:tc>
          <w:tcPr>
            <w:tcW w:w="1419" w:type="dxa"/>
          </w:tcPr>
          <w:p w:rsidR="0019189E" w:rsidRDefault="0019189E"/>
        </w:tc>
        <w:tc>
          <w:tcPr>
            <w:tcW w:w="710" w:type="dxa"/>
          </w:tcPr>
          <w:p w:rsidR="0019189E" w:rsidRDefault="0019189E"/>
        </w:tc>
        <w:tc>
          <w:tcPr>
            <w:tcW w:w="426" w:type="dxa"/>
          </w:tcPr>
          <w:p w:rsidR="0019189E" w:rsidRDefault="0019189E"/>
        </w:tc>
        <w:tc>
          <w:tcPr>
            <w:tcW w:w="1277" w:type="dxa"/>
          </w:tcPr>
          <w:p w:rsidR="0019189E" w:rsidRDefault="0019189E"/>
        </w:tc>
        <w:tc>
          <w:tcPr>
            <w:tcW w:w="993" w:type="dxa"/>
          </w:tcPr>
          <w:p w:rsidR="0019189E" w:rsidRDefault="0019189E"/>
        </w:tc>
        <w:tc>
          <w:tcPr>
            <w:tcW w:w="2836" w:type="dxa"/>
          </w:tcPr>
          <w:p w:rsidR="0019189E" w:rsidRDefault="0019189E"/>
        </w:tc>
      </w:tr>
      <w:tr w:rsidR="0019189E">
        <w:trPr>
          <w:trHeight w:hRule="exact" w:val="833"/>
        </w:trPr>
        <w:tc>
          <w:tcPr>
            <w:tcW w:w="10221" w:type="dxa"/>
            <w:gridSpan w:val="10"/>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19189E">
        <w:trPr>
          <w:trHeight w:hRule="exact" w:val="416"/>
        </w:trPr>
        <w:tc>
          <w:tcPr>
            <w:tcW w:w="143" w:type="dxa"/>
          </w:tcPr>
          <w:p w:rsidR="0019189E" w:rsidRDefault="0019189E"/>
        </w:tc>
        <w:tc>
          <w:tcPr>
            <w:tcW w:w="285" w:type="dxa"/>
          </w:tcPr>
          <w:p w:rsidR="0019189E" w:rsidRDefault="0019189E"/>
        </w:tc>
        <w:tc>
          <w:tcPr>
            <w:tcW w:w="710" w:type="dxa"/>
          </w:tcPr>
          <w:p w:rsidR="0019189E" w:rsidRDefault="0019189E"/>
        </w:tc>
        <w:tc>
          <w:tcPr>
            <w:tcW w:w="1419" w:type="dxa"/>
          </w:tcPr>
          <w:p w:rsidR="0019189E" w:rsidRDefault="0019189E"/>
        </w:tc>
        <w:tc>
          <w:tcPr>
            <w:tcW w:w="1419" w:type="dxa"/>
          </w:tcPr>
          <w:p w:rsidR="0019189E" w:rsidRDefault="0019189E"/>
        </w:tc>
        <w:tc>
          <w:tcPr>
            <w:tcW w:w="710" w:type="dxa"/>
          </w:tcPr>
          <w:p w:rsidR="0019189E" w:rsidRDefault="0019189E"/>
        </w:tc>
        <w:tc>
          <w:tcPr>
            <w:tcW w:w="426" w:type="dxa"/>
          </w:tcPr>
          <w:p w:rsidR="0019189E" w:rsidRDefault="0019189E"/>
        </w:tc>
        <w:tc>
          <w:tcPr>
            <w:tcW w:w="1277" w:type="dxa"/>
          </w:tcPr>
          <w:p w:rsidR="0019189E" w:rsidRDefault="0019189E"/>
        </w:tc>
        <w:tc>
          <w:tcPr>
            <w:tcW w:w="993" w:type="dxa"/>
          </w:tcPr>
          <w:p w:rsidR="0019189E" w:rsidRDefault="0019189E"/>
        </w:tc>
        <w:tc>
          <w:tcPr>
            <w:tcW w:w="2836" w:type="dxa"/>
          </w:tcPr>
          <w:p w:rsidR="0019189E" w:rsidRDefault="0019189E"/>
        </w:tc>
      </w:tr>
      <w:tr w:rsidR="0019189E">
        <w:trPr>
          <w:trHeight w:hRule="exact" w:val="277"/>
        </w:trPr>
        <w:tc>
          <w:tcPr>
            <w:tcW w:w="3984" w:type="dxa"/>
            <w:gridSpan w:val="5"/>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9189E" w:rsidRDefault="0019189E"/>
        </w:tc>
        <w:tc>
          <w:tcPr>
            <w:tcW w:w="426" w:type="dxa"/>
          </w:tcPr>
          <w:p w:rsidR="0019189E" w:rsidRDefault="0019189E"/>
        </w:tc>
        <w:tc>
          <w:tcPr>
            <w:tcW w:w="1277" w:type="dxa"/>
          </w:tcPr>
          <w:p w:rsidR="0019189E" w:rsidRDefault="0019189E"/>
        </w:tc>
        <w:tc>
          <w:tcPr>
            <w:tcW w:w="993" w:type="dxa"/>
          </w:tcPr>
          <w:p w:rsidR="0019189E" w:rsidRDefault="0019189E"/>
        </w:tc>
        <w:tc>
          <w:tcPr>
            <w:tcW w:w="2836" w:type="dxa"/>
          </w:tcPr>
          <w:p w:rsidR="0019189E" w:rsidRDefault="0019189E"/>
        </w:tc>
      </w:tr>
      <w:tr w:rsidR="0019189E">
        <w:trPr>
          <w:trHeight w:hRule="exact" w:val="155"/>
        </w:trPr>
        <w:tc>
          <w:tcPr>
            <w:tcW w:w="143" w:type="dxa"/>
          </w:tcPr>
          <w:p w:rsidR="0019189E" w:rsidRDefault="0019189E"/>
        </w:tc>
        <w:tc>
          <w:tcPr>
            <w:tcW w:w="285" w:type="dxa"/>
          </w:tcPr>
          <w:p w:rsidR="0019189E" w:rsidRDefault="0019189E"/>
        </w:tc>
        <w:tc>
          <w:tcPr>
            <w:tcW w:w="710" w:type="dxa"/>
          </w:tcPr>
          <w:p w:rsidR="0019189E" w:rsidRDefault="0019189E"/>
        </w:tc>
        <w:tc>
          <w:tcPr>
            <w:tcW w:w="1419" w:type="dxa"/>
          </w:tcPr>
          <w:p w:rsidR="0019189E" w:rsidRDefault="0019189E"/>
        </w:tc>
        <w:tc>
          <w:tcPr>
            <w:tcW w:w="1419" w:type="dxa"/>
          </w:tcPr>
          <w:p w:rsidR="0019189E" w:rsidRDefault="0019189E"/>
        </w:tc>
        <w:tc>
          <w:tcPr>
            <w:tcW w:w="710" w:type="dxa"/>
          </w:tcPr>
          <w:p w:rsidR="0019189E" w:rsidRDefault="0019189E"/>
        </w:tc>
        <w:tc>
          <w:tcPr>
            <w:tcW w:w="426" w:type="dxa"/>
          </w:tcPr>
          <w:p w:rsidR="0019189E" w:rsidRDefault="0019189E"/>
        </w:tc>
        <w:tc>
          <w:tcPr>
            <w:tcW w:w="1277" w:type="dxa"/>
          </w:tcPr>
          <w:p w:rsidR="0019189E" w:rsidRDefault="0019189E"/>
        </w:tc>
        <w:tc>
          <w:tcPr>
            <w:tcW w:w="993" w:type="dxa"/>
          </w:tcPr>
          <w:p w:rsidR="0019189E" w:rsidRDefault="0019189E"/>
        </w:tc>
        <w:tc>
          <w:tcPr>
            <w:tcW w:w="2836" w:type="dxa"/>
          </w:tcPr>
          <w:p w:rsidR="0019189E" w:rsidRDefault="0019189E"/>
        </w:tc>
      </w:tr>
      <w:tr w:rsidR="0019189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19189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19189E">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19189E" w:rsidRDefault="0019189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19189E"/>
        </w:tc>
      </w:tr>
      <w:tr w:rsidR="0019189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19189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9189E" w:rsidRDefault="0019189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19189E"/>
        </w:tc>
      </w:tr>
      <w:tr w:rsidR="0019189E">
        <w:trPr>
          <w:trHeight w:hRule="exact" w:val="124"/>
        </w:trPr>
        <w:tc>
          <w:tcPr>
            <w:tcW w:w="143" w:type="dxa"/>
          </w:tcPr>
          <w:p w:rsidR="0019189E" w:rsidRDefault="0019189E"/>
        </w:tc>
        <w:tc>
          <w:tcPr>
            <w:tcW w:w="285" w:type="dxa"/>
          </w:tcPr>
          <w:p w:rsidR="0019189E" w:rsidRDefault="0019189E"/>
        </w:tc>
        <w:tc>
          <w:tcPr>
            <w:tcW w:w="710" w:type="dxa"/>
          </w:tcPr>
          <w:p w:rsidR="0019189E" w:rsidRDefault="0019189E"/>
        </w:tc>
        <w:tc>
          <w:tcPr>
            <w:tcW w:w="1419" w:type="dxa"/>
          </w:tcPr>
          <w:p w:rsidR="0019189E" w:rsidRDefault="0019189E"/>
        </w:tc>
        <w:tc>
          <w:tcPr>
            <w:tcW w:w="1419" w:type="dxa"/>
          </w:tcPr>
          <w:p w:rsidR="0019189E" w:rsidRDefault="0019189E"/>
        </w:tc>
        <w:tc>
          <w:tcPr>
            <w:tcW w:w="710" w:type="dxa"/>
          </w:tcPr>
          <w:p w:rsidR="0019189E" w:rsidRDefault="0019189E"/>
        </w:tc>
        <w:tc>
          <w:tcPr>
            <w:tcW w:w="426" w:type="dxa"/>
          </w:tcPr>
          <w:p w:rsidR="0019189E" w:rsidRDefault="0019189E"/>
        </w:tc>
        <w:tc>
          <w:tcPr>
            <w:tcW w:w="1277" w:type="dxa"/>
          </w:tcPr>
          <w:p w:rsidR="0019189E" w:rsidRDefault="0019189E"/>
        </w:tc>
        <w:tc>
          <w:tcPr>
            <w:tcW w:w="993" w:type="dxa"/>
          </w:tcPr>
          <w:p w:rsidR="0019189E" w:rsidRDefault="0019189E"/>
        </w:tc>
        <w:tc>
          <w:tcPr>
            <w:tcW w:w="2836" w:type="dxa"/>
          </w:tcPr>
          <w:p w:rsidR="0019189E" w:rsidRDefault="0019189E"/>
        </w:tc>
      </w:tr>
      <w:tr w:rsidR="0019189E">
        <w:trPr>
          <w:trHeight w:hRule="exact" w:val="277"/>
        </w:trPr>
        <w:tc>
          <w:tcPr>
            <w:tcW w:w="5118" w:type="dxa"/>
            <w:gridSpan w:val="7"/>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19189E">
        <w:trPr>
          <w:trHeight w:hRule="exact" w:val="307"/>
        </w:trPr>
        <w:tc>
          <w:tcPr>
            <w:tcW w:w="143" w:type="dxa"/>
          </w:tcPr>
          <w:p w:rsidR="0019189E" w:rsidRDefault="0019189E"/>
        </w:tc>
        <w:tc>
          <w:tcPr>
            <w:tcW w:w="285" w:type="dxa"/>
          </w:tcPr>
          <w:p w:rsidR="0019189E" w:rsidRDefault="0019189E"/>
        </w:tc>
        <w:tc>
          <w:tcPr>
            <w:tcW w:w="710" w:type="dxa"/>
          </w:tcPr>
          <w:p w:rsidR="0019189E" w:rsidRDefault="0019189E"/>
        </w:tc>
        <w:tc>
          <w:tcPr>
            <w:tcW w:w="1419" w:type="dxa"/>
          </w:tcPr>
          <w:p w:rsidR="0019189E" w:rsidRDefault="0019189E"/>
        </w:tc>
        <w:tc>
          <w:tcPr>
            <w:tcW w:w="1419" w:type="dxa"/>
          </w:tcPr>
          <w:p w:rsidR="0019189E" w:rsidRDefault="0019189E"/>
        </w:tc>
        <w:tc>
          <w:tcPr>
            <w:tcW w:w="710" w:type="dxa"/>
          </w:tcPr>
          <w:p w:rsidR="0019189E" w:rsidRDefault="0019189E"/>
        </w:tc>
        <w:tc>
          <w:tcPr>
            <w:tcW w:w="426" w:type="dxa"/>
          </w:tcPr>
          <w:p w:rsidR="0019189E" w:rsidRDefault="0019189E"/>
        </w:tc>
        <w:tc>
          <w:tcPr>
            <w:tcW w:w="5118" w:type="dxa"/>
            <w:gridSpan w:val="3"/>
            <w:vMerge/>
            <w:shd w:val="clear" w:color="000000" w:fill="FFFFFF"/>
            <w:tcMar>
              <w:left w:w="34" w:type="dxa"/>
              <w:right w:w="34" w:type="dxa"/>
            </w:tcMar>
          </w:tcPr>
          <w:p w:rsidR="0019189E" w:rsidRDefault="0019189E"/>
        </w:tc>
      </w:tr>
      <w:tr w:rsidR="0019189E">
        <w:trPr>
          <w:trHeight w:hRule="exact" w:val="1760"/>
        </w:trPr>
        <w:tc>
          <w:tcPr>
            <w:tcW w:w="143" w:type="dxa"/>
          </w:tcPr>
          <w:p w:rsidR="0019189E" w:rsidRDefault="0019189E"/>
        </w:tc>
        <w:tc>
          <w:tcPr>
            <w:tcW w:w="285" w:type="dxa"/>
          </w:tcPr>
          <w:p w:rsidR="0019189E" w:rsidRDefault="0019189E"/>
        </w:tc>
        <w:tc>
          <w:tcPr>
            <w:tcW w:w="710" w:type="dxa"/>
          </w:tcPr>
          <w:p w:rsidR="0019189E" w:rsidRDefault="0019189E"/>
        </w:tc>
        <w:tc>
          <w:tcPr>
            <w:tcW w:w="1419" w:type="dxa"/>
          </w:tcPr>
          <w:p w:rsidR="0019189E" w:rsidRDefault="0019189E"/>
        </w:tc>
        <w:tc>
          <w:tcPr>
            <w:tcW w:w="1419" w:type="dxa"/>
          </w:tcPr>
          <w:p w:rsidR="0019189E" w:rsidRDefault="0019189E"/>
        </w:tc>
        <w:tc>
          <w:tcPr>
            <w:tcW w:w="710" w:type="dxa"/>
          </w:tcPr>
          <w:p w:rsidR="0019189E" w:rsidRDefault="0019189E"/>
        </w:tc>
        <w:tc>
          <w:tcPr>
            <w:tcW w:w="426" w:type="dxa"/>
          </w:tcPr>
          <w:p w:rsidR="0019189E" w:rsidRDefault="0019189E"/>
        </w:tc>
        <w:tc>
          <w:tcPr>
            <w:tcW w:w="1277" w:type="dxa"/>
          </w:tcPr>
          <w:p w:rsidR="0019189E" w:rsidRDefault="0019189E"/>
        </w:tc>
        <w:tc>
          <w:tcPr>
            <w:tcW w:w="993" w:type="dxa"/>
          </w:tcPr>
          <w:p w:rsidR="0019189E" w:rsidRDefault="0019189E"/>
        </w:tc>
        <w:tc>
          <w:tcPr>
            <w:tcW w:w="2836" w:type="dxa"/>
          </w:tcPr>
          <w:p w:rsidR="0019189E" w:rsidRDefault="0019189E"/>
        </w:tc>
      </w:tr>
      <w:tr w:rsidR="0019189E">
        <w:trPr>
          <w:trHeight w:hRule="exact" w:val="277"/>
        </w:trPr>
        <w:tc>
          <w:tcPr>
            <w:tcW w:w="143" w:type="dxa"/>
          </w:tcPr>
          <w:p w:rsidR="0019189E" w:rsidRDefault="0019189E"/>
        </w:tc>
        <w:tc>
          <w:tcPr>
            <w:tcW w:w="10079" w:type="dxa"/>
            <w:gridSpan w:val="9"/>
            <w:vMerge w:val="restart"/>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9189E">
        <w:trPr>
          <w:trHeight w:hRule="exact" w:val="138"/>
        </w:trPr>
        <w:tc>
          <w:tcPr>
            <w:tcW w:w="143" w:type="dxa"/>
          </w:tcPr>
          <w:p w:rsidR="0019189E" w:rsidRDefault="0019189E"/>
        </w:tc>
        <w:tc>
          <w:tcPr>
            <w:tcW w:w="10079" w:type="dxa"/>
            <w:gridSpan w:val="9"/>
            <w:vMerge/>
            <w:shd w:val="clear" w:color="000000" w:fill="FFFFFF"/>
            <w:tcMar>
              <w:left w:w="34" w:type="dxa"/>
              <w:right w:w="34" w:type="dxa"/>
            </w:tcMar>
          </w:tcPr>
          <w:p w:rsidR="0019189E" w:rsidRDefault="0019189E"/>
        </w:tc>
      </w:tr>
      <w:tr w:rsidR="0019189E">
        <w:trPr>
          <w:trHeight w:hRule="exact" w:val="1666"/>
        </w:trPr>
        <w:tc>
          <w:tcPr>
            <w:tcW w:w="143" w:type="dxa"/>
          </w:tcPr>
          <w:p w:rsidR="0019189E" w:rsidRDefault="0019189E"/>
        </w:tc>
        <w:tc>
          <w:tcPr>
            <w:tcW w:w="10079" w:type="dxa"/>
            <w:gridSpan w:val="9"/>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19189E" w:rsidRDefault="0019189E">
            <w:pPr>
              <w:spacing w:after="0" w:line="240" w:lineRule="auto"/>
              <w:jc w:val="center"/>
              <w:rPr>
                <w:sz w:val="24"/>
                <w:szCs w:val="24"/>
              </w:rPr>
            </w:pPr>
          </w:p>
          <w:p w:rsidR="0019189E" w:rsidRDefault="008D009E">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19189E" w:rsidRDefault="0019189E">
            <w:pPr>
              <w:spacing w:after="0" w:line="240" w:lineRule="auto"/>
              <w:jc w:val="center"/>
              <w:rPr>
                <w:sz w:val="24"/>
                <w:szCs w:val="24"/>
              </w:rPr>
            </w:pPr>
          </w:p>
          <w:p w:rsidR="0019189E" w:rsidRDefault="008D009E">
            <w:pPr>
              <w:spacing w:after="0" w:line="240" w:lineRule="auto"/>
              <w:jc w:val="center"/>
              <w:rPr>
                <w:sz w:val="24"/>
                <w:szCs w:val="24"/>
              </w:rPr>
            </w:pPr>
            <w:r>
              <w:rPr>
                <w:rFonts w:ascii="Times New Roman" w:hAnsi="Times New Roman" w:cs="Times New Roman"/>
                <w:color w:val="000000"/>
                <w:sz w:val="24"/>
                <w:szCs w:val="24"/>
              </w:rPr>
              <w:t>Омск, 2021</w:t>
            </w:r>
          </w:p>
        </w:tc>
      </w:tr>
    </w:tbl>
    <w:p w:rsidR="0019189E" w:rsidRDefault="008D009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9189E">
        <w:trPr>
          <w:trHeight w:hRule="exact" w:val="2222"/>
        </w:trPr>
        <w:tc>
          <w:tcPr>
            <w:tcW w:w="10788" w:type="dxa"/>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color w:val="000000"/>
                <w:sz w:val="24"/>
                <w:szCs w:val="24"/>
              </w:rPr>
              <w:lastRenderedPageBreak/>
              <w:t>Составитель:</w:t>
            </w:r>
          </w:p>
          <w:p w:rsidR="0019189E" w:rsidRDefault="0019189E">
            <w:pPr>
              <w:spacing w:after="0" w:line="240" w:lineRule="auto"/>
              <w:rPr>
                <w:sz w:val="24"/>
                <w:szCs w:val="24"/>
              </w:rPr>
            </w:pPr>
          </w:p>
          <w:p w:rsidR="0019189E" w:rsidRDefault="008D009E">
            <w:pPr>
              <w:spacing w:after="0" w:line="240" w:lineRule="auto"/>
              <w:rPr>
                <w:sz w:val="24"/>
                <w:szCs w:val="24"/>
              </w:rPr>
            </w:pPr>
            <w:r>
              <w:rPr>
                <w:rFonts w:ascii="Times New Roman" w:hAnsi="Times New Roman" w:cs="Times New Roman"/>
                <w:color w:val="000000"/>
                <w:sz w:val="24"/>
                <w:szCs w:val="24"/>
              </w:rPr>
              <w:t>к.с.н., доцент _________________ /Кациель С.А./</w:t>
            </w:r>
          </w:p>
          <w:p w:rsidR="0019189E" w:rsidRDefault="0019189E">
            <w:pPr>
              <w:spacing w:after="0" w:line="240" w:lineRule="auto"/>
              <w:rPr>
                <w:sz w:val="24"/>
                <w:szCs w:val="24"/>
              </w:rPr>
            </w:pPr>
          </w:p>
          <w:p w:rsidR="0019189E" w:rsidRDefault="008D009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19189E" w:rsidRDefault="008D009E">
            <w:pPr>
              <w:spacing w:after="0" w:line="240" w:lineRule="auto"/>
              <w:rPr>
                <w:sz w:val="24"/>
                <w:szCs w:val="24"/>
              </w:rPr>
            </w:pPr>
            <w:r>
              <w:rPr>
                <w:rFonts w:ascii="Times New Roman" w:hAnsi="Times New Roman" w:cs="Times New Roman"/>
                <w:color w:val="000000"/>
                <w:sz w:val="24"/>
                <w:szCs w:val="24"/>
              </w:rPr>
              <w:t>Протокол от 30.08.2021 г.  №1</w:t>
            </w:r>
          </w:p>
        </w:tc>
      </w:tr>
      <w:tr w:rsidR="0019189E">
        <w:trPr>
          <w:trHeight w:hRule="exact" w:val="277"/>
        </w:trPr>
        <w:tc>
          <w:tcPr>
            <w:tcW w:w="10788" w:type="dxa"/>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19189E" w:rsidRDefault="008D00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189E">
        <w:trPr>
          <w:trHeight w:hRule="exact" w:val="277"/>
        </w:trPr>
        <w:tc>
          <w:tcPr>
            <w:tcW w:w="9654" w:type="dxa"/>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9189E">
        <w:trPr>
          <w:trHeight w:hRule="exact" w:val="555"/>
        </w:trPr>
        <w:tc>
          <w:tcPr>
            <w:tcW w:w="9640" w:type="dxa"/>
          </w:tcPr>
          <w:p w:rsidR="0019189E" w:rsidRDefault="0019189E"/>
        </w:tc>
      </w:tr>
      <w:tr w:rsidR="0019189E">
        <w:trPr>
          <w:trHeight w:hRule="exact" w:val="8751"/>
        </w:trPr>
        <w:tc>
          <w:tcPr>
            <w:tcW w:w="9654" w:type="dxa"/>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9189E" w:rsidRDefault="008D009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9189E" w:rsidRDefault="008D009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9189E" w:rsidRDefault="008D009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9189E" w:rsidRDefault="008D009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9189E" w:rsidRDefault="008D009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9189E" w:rsidRDefault="008D009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9189E" w:rsidRDefault="008D009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9189E" w:rsidRDefault="008D009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9189E" w:rsidRDefault="008D009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9189E" w:rsidRDefault="008D009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9189E" w:rsidRDefault="008D009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9189E" w:rsidRDefault="008D00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189E">
        <w:trPr>
          <w:trHeight w:hRule="exact" w:val="277"/>
        </w:trPr>
        <w:tc>
          <w:tcPr>
            <w:tcW w:w="9654" w:type="dxa"/>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9189E">
        <w:trPr>
          <w:trHeight w:hRule="exact" w:val="15113"/>
        </w:trPr>
        <w:tc>
          <w:tcPr>
            <w:tcW w:w="9654" w:type="dxa"/>
            <w:shd w:val="clear" w:color="000000" w:fill="FFFFFF"/>
            <w:tcMar>
              <w:left w:w="34" w:type="dxa"/>
              <w:right w:w="34" w:type="dxa"/>
            </w:tcMar>
          </w:tcPr>
          <w:p w:rsidR="0019189E" w:rsidRDefault="008D009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9189E" w:rsidRDefault="008D009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19189E" w:rsidRDefault="008D009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9189E" w:rsidRDefault="008D009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9189E" w:rsidRDefault="008D009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9189E" w:rsidRDefault="008D009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9189E" w:rsidRDefault="008D009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9189E" w:rsidRDefault="008D009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9189E" w:rsidRDefault="008D009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9189E" w:rsidRDefault="008D009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2021/2022 учебный год, утвержденным приказом ректора от 30.08.2021 №94;</w:t>
            </w:r>
          </w:p>
          <w:p w:rsidR="0019189E" w:rsidRDefault="008D009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«Планирование рекламных и PR-кампаний» в течение 2021/2022 учебного года:</w:t>
            </w:r>
          </w:p>
          <w:p w:rsidR="0019189E" w:rsidRDefault="008D009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19189E" w:rsidRDefault="008D00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189E">
        <w:trPr>
          <w:trHeight w:hRule="exact" w:val="285"/>
        </w:trPr>
        <w:tc>
          <w:tcPr>
            <w:tcW w:w="9654" w:type="dxa"/>
            <w:shd w:val="clear" w:color="000000" w:fill="FFFFFF"/>
            <w:tcMar>
              <w:left w:w="34" w:type="dxa"/>
              <w:right w:w="34" w:type="dxa"/>
            </w:tcMar>
          </w:tcPr>
          <w:p w:rsidR="0019189E" w:rsidRDefault="008D009E">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19189E">
        <w:trPr>
          <w:trHeight w:hRule="exact" w:val="138"/>
        </w:trPr>
        <w:tc>
          <w:tcPr>
            <w:tcW w:w="9640" w:type="dxa"/>
          </w:tcPr>
          <w:p w:rsidR="0019189E" w:rsidRDefault="0019189E"/>
        </w:tc>
      </w:tr>
      <w:tr w:rsidR="0019189E">
        <w:trPr>
          <w:trHeight w:hRule="exact" w:val="1396"/>
        </w:trPr>
        <w:tc>
          <w:tcPr>
            <w:tcW w:w="9654" w:type="dxa"/>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b/>
                <w:color w:val="000000"/>
                <w:sz w:val="24"/>
                <w:szCs w:val="24"/>
              </w:rPr>
              <w:t>1. Наименование дисциплины: К.М.01.ДВ.01.01 «Планирование рекламных и PR- кампаний».</w:t>
            </w:r>
          </w:p>
          <w:p w:rsidR="0019189E" w:rsidRDefault="008D009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9189E">
        <w:trPr>
          <w:trHeight w:hRule="exact" w:val="138"/>
        </w:trPr>
        <w:tc>
          <w:tcPr>
            <w:tcW w:w="9640" w:type="dxa"/>
          </w:tcPr>
          <w:p w:rsidR="0019189E" w:rsidRDefault="0019189E"/>
        </w:tc>
      </w:tr>
      <w:tr w:rsidR="0019189E">
        <w:trPr>
          <w:trHeight w:hRule="exact" w:val="3260"/>
        </w:trPr>
        <w:tc>
          <w:tcPr>
            <w:tcW w:w="9654" w:type="dxa"/>
            <w:shd w:val="clear" w:color="000000" w:fill="FFFFFF"/>
            <w:tcMar>
              <w:left w:w="34" w:type="dxa"/>
              <w:right w:w="34" w:type="dxa"/>
            </w:tcMar>
          </w:tcPr>
          <w:p w:rsidR="0019189E" w:rsidRDefault="008D009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9189E" w:rsidRDefault="008D009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«Планирование рекламных и PR-кампаний»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9189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b/>
                <w:color w:val="000000"/>
                <w:sz w:val="24"/>
                <w:szCs w:val="24"/>
              </w:rPr>
              <w:t>Код компетенции: ПК-3</w:t>
            </w:r>
          </w:p>
          <w:p w:rsidR="0019189E" w:rsidRDefault="008D009E">
            <w:pPr>
              <w:spacing w:after="0" w:line="240" w:lineRule="auto"/>
              <w:rPr>
                <w:sz w:val="24"/>
                <w:szCs w:val="24"/>
              </w:rPr>
            </w:pPr>
            <w:r>
              <w:rPr>
                <w:rFonts w:ascii="Times New Roman" w:hAnsi="Times New Roman" w:cs="Times New Roman"/>
                <w:b/>
                <w:color w:val="000000"/>
                <w:sz w:val="24"/>
                <w:szCs w:val="24"/>
              </w:rPr>
              <w:t>Способность применять основные технологии маркетинговых коммуникаций при разработке и реализации коммуникационного продукта</w:t>
            </w:r>
          </w:p>
        </w:tc>
      </w:tr>
      <w:tr w:rsidR="0019189E">
        <w:trPr>
          <w:trHeight w:hRule="exact" w:val="585"/>
        </w:trPr>
        <w:tc>
          <w:tcPr>
            <w:tcW w:w="9654" w:type="dxa"/>
            <w:shd w:val="clear" w:color="000000" w:fill="FFFFFF"/>
            <w:tcMar>
              <w:left w:w="34" w:type="dxa"/>
              <w:right w:w="34" w:type="dxa"/>
            </w:tcMar>
          </w:tcPr>
          <w:p w:rsidR="0019189E" w:rsidRDefault="0019189E">
            <w:pPr>
              <w:spacing w:after="0" w:line="240" w:lineRule="auto"/>
              <w:rPr>
                <w:sz w:val="24"/>
                <w:szCs w:val="24"/>
              </w:rPr>
            </w:pPr>
          </w:p>
          <w:p w:rsidR="0019189E" w:rsidRDefault="008D009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918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color w:val="000000"/>
                <w:sz w:val="24"/>
                <w:szCs w:val="24"/>
              </w:rPr>
              <w:t>ПК-3.1 знать основные маркетинговые инструменты при планировании производства и (или) реализации коммуникационного продукта</w:t>
            </w:r>
          </w:p>
        </w:tc>
      </w:tr>
      <w:tr w:rsidR="001918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color w:val="000000"/>
                <w:sz w:val="24"/>
                <w:szCs w:val="24"/>
              </w:rPr>
              <w:t>ПК-3.2 знать методологию маркетинговых исследований при планировании производства и (или) реализации коммуникационного продукта</w:t>
            </w:r>
          </w:p>
        </w:tc>
      </w:tr>
      <w:tr w:rsidR="001918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color w:val="000000"/>
                <w:sz w:val="24"/>
                <w:szCs w:val="24"/>
              </w:rPr>
              <w:t>ПК-3.3 знать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rsidR="001918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color w:val="000000"/>
                <w:sz w:val="24"/>
                <w:szCs w:val="24"/>
              </w:rPr>
              <w:t>ПК-3.4 знать методологию организации и выполнения маркетинговых исследований, направленных на разработку и реализацию коммуникационного продукта</w:t>
            </w:r>
          </w:p>
        </w:tc>
      </w:tr>
      <w:tr w:rsidR="001918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color w:val="000000"/>
                <w:sz w:val="24"/>
                <w:szCs w:val="24"/>
              </w:rPr>
              <w:t>ПК-3.5 знать основные принципы / правила проведения мониторинга обратной связи с разными целевыми группами</w:t>
            </w:r>
          </w:p>
        </w:tc>
      </w:tr>
      <w:tr w:rsidR="001918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color w:val="000000"/>
                <w:sz w:val="24"/>
                <w:szCs w:val="24"/>
              </w:rPr>
              <w:t>ПК-3.6 знать систему / критерии мониторинга обратной связи с разными целевыми группами</w:t>
            </w:r>
          </w:p>
        </w:tc>
      </w:tr>
      <w:tr w:rsidR="001918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color w:val="000000"/>
                <w:sz w:val="24"/>
                <w:szCs w:val="24"/>
              </w:rPr>
              <w:t>ПК-3.7 уметь готовить изложение важнейших документов, материалов печати и информационных агентств</w:t>
            </w:r>
          </w:p>
        </w:tc>
      </w:tr>
      <w:tr w:rsidR="0019189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color w:val="000000"/>
                <w:sz w:val="24"/>
                <w:szCs w:val="24"/>
              </w:rPr>
              <w:t>ПК-3.8 уметь выстраивать профессиональную деятельность в соответствии с методологией маркетинговых исследований при планировании производства и (или) реализации коммуникационного продукта</w:t>
            </w:r>
          </w:p>
        </w:tc>
      </w:tr>
      <w:tr w:rsidR="0019189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color w:val="000000"/>
                <w:sz w:val="24"/>
                <w:szCs w:val="24"/>
              </w:rPr>
              <w:t>ПК-3.9 уметь использовать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rsidR="001918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color w:val="000000"/>
                <w:sz w:val="24"/>
                <w:szCs w:val="24"/>
              </w:rPr>
              <w:t>ПК-3.10 уметь использовать методологию организации и выполнения маркетинговых исследований, направленных на разработку и реализацию коммуникационного продукта</w:t>
            </w:r>
          </w:p>
        </w:tc>
      </w:tr>
      <w:tr w:rsidR="001918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color w:val="000000"/>
                <w:sz w:val="24"/>
                <w:szCs w:val="24"/>
              </w:rPr>
              <w:t>ПК-3.11 уметь использовать принципы / правила проведения мониторинг обратной связи с разными целевыми группами в практической деятельности</w:t>
            </w:r>
          </w:p>
        </w:tc>
      </w:tr>
      <w:tr w:rsidR="001918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color w:val="000000"/>
                <w:sz w:val="24"/>
                <w:szCs w:val="24"/>
              </w:rPr>
              <w:t>ПК-3.12 уметь использовавать систему / критерии мониторинга обратной связи с разными целевыми группами в практической деятельности</w:t>
            </w:r>
          </w:p>
        </w:tc>
      </w:tr>
      <w:tr w:rsidR="001918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color w:val="000000"/>
                <w:sz w:val="24"/>
                <w:szCs w:val="24"/>
              </w:rPr>
              <w:t>ПК-3.13 владеть навыками использования основных маркетинговых инструментов при планировании производства и (или) реализации коммуникационного продукта</w:t>
            </w:r>
          </w:p>
        </w:tc>
      </w:tr>
      <w:tr w:rsidR="0019189E">
        <w:trPr>
          <w:trHeight w:hRule="exact" w:val="58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color w:val="000000"/>
                <w:sz w:val="24"/>
                <w:szCs w:val="24"/>
              </w:rPr>
              <w:t>ПК-3.14 владеть навыками осуществления профессиональной деятельности в соответствии с методологией маркетинговых исследований при планировании</w:t>
            </w:r>
          </w:p>
        </w:tc>
      </w:tr>
    </w:tbl>
    <w:p w:rsidR="0019189E" w:rsidRDefault="008D009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19189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color w:val="000000"/>
                <w:sz w:val="24"/>
                <w:szCs w:val="24"/>
              </w:rPr>
              <w:lastRenderedPageBreak/>
              <w:t>производства и (или) реализации коммуникационного продукта</w:t>
            </w:r>
          </w:p>
        </w:tc>
      </w:tr>
      <w:tr w:rsidR="0019189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color w:val="000000"/>
                <w:sz w:val="24"/>
                <w:szCs w:val="24"/>
              </w:rPr>
              <w:t>ПК-3.15 владеть навыками использования основных принципов организации и выполнения маркетинговых исследований, направленных на разработку и реализацию коммуникационного продукта</w:t>
            </w:r>
          </w:p>
        </w:tc>
      </w:tr>
      <w:tr w:rsidR="0019189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color w:val="000000"/>
                <w:sz w:val="24"/>
                <w:szCs w:val="24"/>
              </w:rPr>
              <w:t>ПК-3.16 владеть навыками использования методологии организации и выполнения маркетинговых исследований, направленных на разработку и реализацию коммуникационного продукта</w:t>
            </w:r>
          </w:p>
        </w:tc>
      </w:tr>
      <w:tr w:rsidR="0019189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color w:val="000000"/>
                <w:sz w:val="24"/>
                <w:szCs w:val="24"/>
              </w:rPr>
              <w:t>ПК-3.17 владеть навыками использования принципов / правил проведения мониторинга обратной связи с разными целевыми группами в практической деятельности</w:t>
            </w:r>
          </w:p>
        </w:tc>
      </w:tr>
      <w:tr w:rsidR="0019189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color w:val="000000"/>
                <w:sz w:val="24"/>
                <w:szCs w:val="24"/>
              </w:rPr>
              <w:t>ПК-3.18 владеть навыками использования системы / критериев мониторинга обратной связи с разными целевыми группами в практической деятельности</w:t>
            </w:r>
          </w:p>
        </w:tc>
      </w:tr>
      <w:tr w:rsidR="0019189E">
        <w:trPr>
          <w:trHeight w:hRule="exact" w:val="277"/>
        </w:trPr>
        <w:tc>
          <w:tcPr>
            <w:tcW w:w="3970" w:type="dxa"/>
          </w:tcPr>
          <w:p w:rsidR="0019189E" w:rsidRDefault="0019189E"/>
        </w:tc>
        <w:tc>
          <w:tcPr>
            <w:tcW w:w="4679" w:type="dxa"/>
          </w:tcPr>
          <w:p w:rsidR="0019189E" w:rsidRDefault="0019189E"/>
        </w:tc>
        <w:tc>
          <w:tcPr>
            <w:tcW w:w="993" w:type="dxa"/>
          </w:tcPr>
          <w:p w:rsidR="0019189E" w:rsidRDefault="0019189E"/>
        </w:tc>
      </w:tr>
      <w:tr w:rsidR="0019189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b/>
                <w:color w:val="000000"/>
                <w:sz w:val="24"/>
                <w:szCs w:val="24"/>
              </w:rPr>
              <w:t>Код компетенции: УК-3</w:t>
            </w:r>
          </w:p>
          <w:p w:rsidR="0019189E" w:rsidRDefault="008D009E">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19189E">
        <w:trPr>
          <w:trHeight w:hRule="exact" w:val="585"/>
        </w:trPr>
        <w:tc>
          <w:tcPr>
            <w:tcW w:w="9654" w:type="dxa"/>
            <w:gridSpan w:val="3"/>
            <w:shd w:val="clear" w:color="000000" w:fill="FFFFFF"/>
            <w:tcMar>
              <w:left w:w="34" w:type="dxa"/>
              <w:right w:w="34" w:type="dxa"/>
            </w:tcMar>
          </w:tcPr>
          <w:p w:rsidR="0019189E" w:rsidRDefault="0019189E">
            <w:pPr>
              <w:spacing w:after="0" w:line="240" w:lineRule="auto"/>
              <w:rPr>
                <w:sz w:val="24"/>
                <w:szCs w:val="24"/>
              </w:rPr>
            </w:pPr>
          </w:p>
          <w:p w:rsidR="0019189E" w:rsidRDefault="008D009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9189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color w:val="000000"/>
                <w:sz w:val="24"/>
                <w:szCs w:val="24"/>
              </w:rPr>
              <w:t>УК-3.1 знать структуру современного общества, формы социального взаимодействия</w:t>
            </w:r>
          </w:p>
        </w:tc>
      </w:tr>
      <w:tr w:rsidR="0019189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color w:val="000000"/>
                <w:sz w:val="24"/>
                <w:szCs w:val="24"/>
              </w:rPr>
              <w:t>УК-3.2 знать формы социализации личности</w:t>
            </w:r>
          </w:p>
        </w:tc>
      </w:tr>
      <w:tr w:rsidR="0019189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color w:val="000000"/>
                <w:sz w:val="24"/>
                <w:szCs w:val="24"/>
              </w:rPr>
              <w:t>УК-3.3 знать формы командной работы</w:t>
            </w:r>
          </w:p>
        </w:tc>
      </w:tr>
      <w:tr w:rsidR="0019189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color w:val="000000"/>
                <w:sz w:val="24"/>
                <w:szCs w:val="24"/>
              </w:rPr>
              <w:t>УК-3.4 уметь определять и освещать социально значимые проблемы</w:t>
            </w:r>
          </w:p>
        </w:tc>
      </w:tr>
      <w:tr w:rsidR="0019189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color w:val="000000"/>
                <w:sz w:val="24"/>
                <w:szCs w:val="24"/>
              </w:rPr>
              <w:t>УК-3.5 уметь адаптироваться к изменениям социума</w:t>
            </w:r>
          </w:p>
        </w:tc>
      </w:tr>
      <w:tr w:rsidR="0019189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color w:val="000000"/>
                <w:sz w:val="24"/>
                <w:szCs w:val="24"/>
              </w:rPr>
              <w:t>УК-3.6 уметь адаптироваться к условиям командной работы</w:t>
            </w:r>
          </w:p>
        </w:tc>
      </w:tr>
      <w:tr w:rsidR="0019189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color w:val="000000"/>
                <w:sz w:val="24"/>
                <w:szCs w:val="24"/>
              </w:rPr>
              <w:t>УК-3.7 владеть навыками анализа актуальных социальных проблем современности</w:t>
            </w:r>
          </w:p>
        </w:tc>
      </w:tr>
      <w:tr w:rsidR="0019189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color w:val="000000"/>
                <w:sz w:val="24"/>
                <w:szCs w:val="24"/>
              </w:rPr>
              <w:t>УК-3.8 владеть навыками социализации</w:t>
            </w:r>
          </w:p>
        </w:tc>
      </w:tr>
      <w:tr w:rsidR="0019189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color w:val="000000"/>
                <w:sz w:val="24"/>
                <w:szCs w:val="24"/>
              </w:rPr>
              <w:t>УК-3.9 владеть навыками командной работы, лидерскими качествами</w:t>
            </w:r>
          </w:p>
        </w:tc>
      </w:tr>
      <w:tr w:rsidR="0019189E">
        <w:trPr>
          <w:trHeight w:hRule="exact" w:val="416"/>
        </w:trPr>
        <w:tc>
          <w:tcPr>
            <w:tcW w:w="3970" w:type="dxa"/>
          </w:tcPr>
          <w:p w:rsidR="0019189E" w:rsidRDefault="0019189E"/>
        </w:tc>
        <w:tc>
          <w:tcPr>
            <w:tcW w:w="4679" w:type="dxa"/>
          </w:tcPr>
          <w:p w:rsidR="0019189E" w:rsidRDefault="0019189E"/>
        </w:tc>
        <w:tc>
          <w:tcPr>
            <w:tcW w:w="993" w:type="dxa"/>
          </w:tcPr>
          <w:p w:rsidR="0019189E" w:rsidRDefault="0019189E"/>
        </w:tc>
      </w:tr>
      <w:tr w:rsidR="0019189E">
        <w:trPr>
          <w:trHeight w:hRule="exact" w:val="304"/>
        </w:trPr>
        <w:tc>
          <w:tcPr>
            <w:tcW w:w="9654" w:type="dxa"/>
            <w:gridSpan w:val="3"/>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9189E">
        <w:trPr>
          <w:trHeight w:hRule="exact" w:val="1907"/>
        </w:trPr>
        <w:tc>
          <w:tcPr>
            <w:tcW w:w="9654" w:type="dxa"/>
            <w:gridSpan w:val="3"/>
            <w:shd w:val="clear" w:color="000000" w:fill="FFFFFF"/>
            <w:tcMar>
              <w:left w:w="34" w:type="dxa"/>
              <w:right w:w="34" w:type="dxa"/>
            </w:tcMar>
          </w:tcPr>
          <w:p w:rsidR="0019189E" w:rsidRDefault="0019189E">
            <w:pPr>
              <w:spacing w:after="0" w:line="240" w:lineRule="auto"/>
              <w:jc w:val="both"/>
              <w:rPr>
                <w:sz w:val="24"/>
                <w:szCs w:val="24"/>
              </w:rPr>
            </w:pPr>
          </w:p>
          <w:p w:rsidR="0019189E" w:rsidRDefault="008D009E">
            <w:pPr>
              <w:spacing w:after="0" w:line="240" w:lineRule="auto"/>
              <w:jc w:val="both"/>
              <w:rPr>
                <w:sz w:val="24"/>
                <w:szCs w:val="24"/>
              </w:rPr>
            </w:pPr>
            <w:r>
              <w:rPr>
                <w:rFonts w:ascii="Times New Roman" w:hAnsi="Times New Roman" w:cs="Times New Roman"/>
                <w:color w:val="000000"/>
                <w:sz w:val="24"/>
                <w:szCs w:val="24"/>
              </w:rPr>
              <w:t>Дисциплина К.М.01.ДВ.01.01 «Планирование рекламных и PR-кампаний» относится к обязательной части, является дисциплиной Блока &lt;не удалось определить&gt;. «&lt;не удалось определить&gt;». Модуль "Профессиональная деятельность в сфере рекламы и связей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19189E">
        <w:trPr>
          <w:trHeight w:hRule="exact" w:val="138"/>
        </w:trPr>
        <w:tc>
          <w:tcPr>
            <w:tcW w:w="3970" w:type="dxa"/>
          </w:tcPr>
          <w:p w:rsidR="0019189E" w:rsidRDefault="0019189E"/>
        </w:tc>
        <w:tc>
          <w:tcPr>
            <w:tcW w:w="4679" w:type="dxa"/>
          </w:tcPr>
          <w:p w:rsidR="0019189E" w:rsidRDefault="0019189E"/>
        </w:tc>
        <w:tc>
          <w:tcPr>
            <w:tcW w:w="993" w:type="dxa"/>
          </w:tcPr>
          <w:p w:rsidR="0019189E" w:rsidRDefault="0019189E"/>
        </w:tc>
      </w:tr>
      <w:tr w:rsidR="0019189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189E" w:rsidRDefault="008D009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189E" w:rsidRDefault="008D009E">
            <w:pPr>
              <w:spacing w:after="0" w:line="240" w:lineRule="auto"/>
              <w:jc w:val="center"/>
              <w:rPr>
                <w:sz w:val="24"/>
                <w:szCs w:val="24"/>
              </w:rPr>
            </w:pPr>
            <w:r>
              <w:rPr>
                <w:rFonts w:ascii="Times New Roman" w:hAnsi="Times New Roman" w:cs="Times New Roman"/>
                <w:color w:val="000000"/>
                <w:sz w:val="24"/>
                <w:szCs w:val="24"/>
              </w:rPr>
              <w:t>Коды</w:t>
            </w:r>
          </w:p>
          <w:p w:rsidR="0019189E" w:rsidRDefault="008D009E">
            <w:pPr>
              <w:spacing w:after="0" w:line="240" w:lineRule="auto"/>
              <w:jc w:val="center"/>
              <w:rPr>
                <w:sz w:val="24"/>
                <w:szCs w:val="24"/>
              </w:rPr>
            </w:pPr>
            <w:r>
              <w:rPr>
                <w:rFonts w:ascii="Times New Roman" w:hAnsi="Times New Roman" w:cs="Times New Roman"/>
                <w:color w:val="000000"/>
                <w:sz w:val="24"/>
                <w:szCs w:val="24"/>
              </w:rPr>
              <w:t>форми-</w:t>
            </w:r>
          </w:p>
          <w:p w:rsidR="0019189E" w:rsidRDefault="008D009E">
            <w:pPr>
              <w:spacing w:after="0" w:line="240" w:lineRule="auto"/>
              <w:jc w:val="center"/>
              <w:rPr>
                <w:sz w:val="24"/>
                <w:szCs w:val="24"/>
              </w:rPr>
            </w:pPr>
            <w:r>
              <w:rPr>
                <w:rFonts w:ascii="Times New Roman" w:hAnsi="Times New Roman" w:cs="Times New Roman"/>
                <w:color w:val="000000"/>
                <w:sz w:val="24"/>
                <w:szCs w:val="24"/>
              </w:rPr>
              <w:t>руемых</w:t>
            </w:r>
          </w:p>
          <w:p w:rsidR="0019189E" w:rsidRDefault="008D009E">
            <w:pPr>
              <w:spacing w:after="0" w:line="240" w:lineRule="auto"/>
              <w:jc w:val="center"/>
              <w:rPr>
                <w:sz w:val="24"/>
                <w:szCs w:val="24"/>
              </w:rPr>
            </w:pPr>
            <w:r>
              <w:rPr>
                <w:rFonts w:ascii="Times New Roman" w:hAnsi="Times New Roman" w:cs="Times New Roman"/>
                <w:color w:val="000000"/>
                <w:sz w:val="24"/>
                <w:szCs w:val="24"/>
              </w:rPr>
              <w:t>компе-</w:t>
            </w:r>
          </w:p>
          <w:p w:rsidR="0019189E" w:rsidRDefault="008D009E">
            <w:pPr>
              <w:spacing w:after="0" w:line="240" w:lineRule="auto"/>
              <w:jc w:val="center"/>
              <w:rPr>
                <w:sz w:val="24"/>
                <w:szCs w:val="24"/>
              </w:rPr>
            </w:pPr>
            <w:r>
              <w:rPr>
                <w:rFonts w:ascii="Times New Roman" w:hAnsi="Times New Roman" w:cs="Times New Roman"/>
                <w:color w:val="000000"/>
                <w:sz w:val="24"/>
                <w:szCs w:val="24"/>
              </w:rPr>
              <w:t>тенций</w:t>
            </w:r>
          </w:p>
        </w:tc>
      </w:tr>
      <w:tr w:rsidR="0019189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189E" w:rsidRDefault="008D009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189E" w:rsidRDefault="0019189E"/>
        </w:tc>
      </w:tr>
      <w:tr w:rsidR="0019189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189E" w:rsidRDefault="008D009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189E" w:rsidRDefault="008D009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189E" w:rsidRDefault="0019189E"/>
        </w:tc>
      </w:tr>
      <w:tr w:rsidR="0019189E">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189E" w:rsidRDefault="008D009E">
            <w:pPr>
              <w:spacing w:after="0" w:line="240" w:lineRule="auto"/>
              <w:jc w:val="center"/>
            </w:pPr>
            <w:r>
              <w:rPr>
                <w:rFonts w:ascii="Times New Roman" w:hAnsi="Times New Roman" w:cs="Times New Roman"/>
                <w:color w:val="000000"/>
              </w:rPr>
              <w:t>Теория и практика рекламы; Теория и практика медиакоммуникаций; Теория и практика связей с общественностью; (2 курс)</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189E" w:rsidRDefault="008D009E">
            <w:pPr>
              <w:spacing w:after="0" w:line="240" w:lineRule="auto"/>
              <w:jc w:val="center"/>
            </w:pPr>
            <w:r>
              <w:rPr>
                <w:rFonts w:ascii="Times New Roman" w:hAnsi="Times New Roman" w:cs="Times New Roman"/>
                <w:color w:val="000000"/>
              </w:rPr>
              <w:t>Менеджмент в рекламе и связях с общественностью; Организация и проведение коммуникационных компаний; Проектирование и разработка сайтов; (4 курс), Планирование рекламных и PR-кампаний в сети интернет (5 курс)</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189E" w:rsidRDefault="008D009E">
            <w:pPr>
              <w:spacing w:after="0" w:line="240" w:lineRule="auto"/>
              <w:jc w:val="center"/>
              <w:rPr>
                <w:sz w:val="24"/>
                <w:szCs w:val="24"/>
              </w:rPr>
            </w:pPr>
            <w:r>
              <w:rPr>
                <w:rFonts w:ascii="Times New Roman" w:hAnsi="Times New Roman" w:cs="Times New Roman"/>
                <w:color w:val="000000"/>
                <w:sz w:val="24"/>
                <w:szCs w:val="24"/>
              </w:rPr>
              <w:t>УК-3, ПК-3</w:t>
            </w:r>
          </w:p>
        </w:tc>
      </w:tr>
      <w:tr w:rsidR="0019189E">
        <w:trPr>
          <w:trHeight w:hRule="exact" w:val="138"/>
        </w:trPr>
        <w:tc>
          <w:tcPr>
            <w:tcW w:w="3970" w:type="dxa"/>
          </w:tcPr>
          <w:p w:rsidR="0019189E" w:rsidRDefault="0019189E"/>
        </w:tc>
        <w:tc>
          <w:tcPr>
            <w:tcW w:w="4679" w:type="dxa"/>
          </w:tcPr>
          <w:p w:rsidR="0019189E" w:rsidRDefault="0019189E"/>
        </w:tc>
        <w:tc>
          <w:tcPr>
            <w:tcW w:w="993" w:type="dxa"/>
          </w:tcPr>
          <w:p w:rsidR="0019189E" w:rsidRDefault="0019189E"/>
        </w:tc>
      </w:tr>
      <w:tr w:rsidR="0019189E">
        <w:trPr>
          <w:trHeight w:hRule="exact" w:val="1125"/>
        </w:trPr>
        <w:tc>
          <w:tcPr>
            <w:tcW w:w="9654" w:type="dxa"/>
            <w:gridSpan w:val="3"/>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9189E">
        <w:trPr>
          <w:trHeight w:hRule="exact" w:val="585"/>
        </w:trPr>
        <w:tc>
          <w:tcPr>
            <w:tcW w:w="9654" w:type="dxa"/>
            <w:gridSpan w:val="3"/>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19189E" w:rsidRDefault="008D009E">
            <w:pPr>
              <w:spacing w:after="0" w:line="240" w:lineRule="auto"/>
              <w:jc w:val="center"/>
              <w:rPr>
                <w:sz w:val="24"/>
                <w:szCs w:val="24"/>
              </w:rPr>
            </w:pPr>
            <w:r>
              <w:rPr>
                <w:rFonts w:ascii="Times New Roman" w:hAnsi="Times New Roman" w:cs="Times New Roman"/>
                <w:color w:val="000000"/>
                <w:sz w:val="24"/>
                <w:szCs w:val="24"/>
              </w:rPr>
              <w:t>Из них:</w:t>
            </w:r>
          </w:p>
        </w:tc>
      </w:tr>
    </w:tbl>
    <w:p w:rsidR="0019189E" w:rsidRDefault="008D009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19189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color w:val="000000"/>
                <w:sz w:val="24"/>
                <w:szCs w:val="24"/>
              </w:rPr>
              <w:t>54</w:t>
            </w:r>
          </w:p>
        </w:tc>
      </w:tr>
      <w:tr w:rsidR="0019189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color w:val="000000"/>
                <w:sz w:val="24"/>
                <w:szCs w:val="24"/>
              </w:rPr>
              <w:t>18</w:t>
            </w:r>
          </w:p>
        </w:tc>
      </w:tr>
      <w:tr w:rsidR="0019189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color w:val="000000"/>
                <w:sz w:val="24"/>
                <w:szCs w:val="24"/>
              </w:rPr>
              <w:t>0</w:t>
            </w:r>
          </w:p>
        </w:tc>
      </w:tr>
      <w:tr w:rsidR="0019189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color w:val="000000"/>
                <w:sz w:val="24"/>
                <w:szCs w:val="24"/>
              </w:rPr>
              <w:t>18</w:t>
            </w:r>
          </w:p>
        </w:tc>
      </w:tr>
      <w:tr w:rsidR="0019189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color w:val="000000"/>
                <w:sz w:val="24"/>
                <w:szCs w:val="24"/>
              </w:rPr>
              <w:t>18</w:t>
            </w:r>
          </w:p>
        </w:tc>
      </w:tr>
      <w:tr w:rsidR="0019189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color w:val="000000"/>
                <w:sz w:val="24"/>
                <w:szCs w:val="24"/>
              </w:rPr>
              <w:t>52</w:t>
            </w:r>
          </w:p>
        </w:tc>
      </w:tr>
      <w:tr w:rsidR="0019189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color w:val="000000"/>
                <w:sz w:val="24"/>
                <w:szCs w:val="24"/>
              </w:rPr>
              <w:t>36</w:t>
            </w:r>
          </w:p>
        </w:tc>
      </w:tr>
      <w:tr w:rsidR="0019189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color w:val="000000"/>
                <w:sz w:val="24"/>
                <w:szCs w:val="24"/>
              </w:rPr>
              <w:t>экзамены 5</w:t>
            </w:r>
          </w:p>
        </w:tc>
      </w:tr>
      <w:tr w:rsidR="0019189E">
        <w:trPr>
          <w:trHeight w:hRule="exact" w:val="138"/>
        </w:trPr>
        <w:tc>
          <w:tcPr>
            <w:tcW w:w="5671" w:type="dxa"/>
          </w:tcPr>
          <w:p w:rsidR="0019189E" w:rsidRDefault="0019189E"/>
        </w:tc>
        <w:tc>
          <w:tcPr>
            <w:tcW w:w="1702" w:type="dxa"/>
          </w:tcPr>
          <w:p w:rsidR="0019189E" w:rsidRDefault="0019189E"/>
        </w:tc>
        <w:tc>
          <w:tcPr>
            <w:tcW w:w="426" w:type="dxa"/>
          </w:tcPr>
          <w:p w:rsidR="0019189E" w:rsidRDefault="0019189E"/>
        </w:tc>
        <w:tc>
          <w:tcPr>
            <w:tcW w:w="710" w:type="dxa"/>
          </w:tcPr>
          <w:p w:rsidR="0019189E" w:rsidRDefault="0019189E"/>
        </w:tc>
        <w:tc>
          <w:tcPr>
            <w:tcW w:w="1135" w:type="dxa"/>
          </w:tcPr>
          <w:p w:rsidR="0019189E" w:rsidRDefault="0019189E"/>
        </w:tc>
      </w:tr>
      <w:tr w:rsidR="0019189E">
        <w:trPr>
          <w:trHeight w:hRule="exact" w:val="1666"/>
        </w:trPr>
        <w:tc>
          <w:tcPr>
            <w:tcW w:w="9654" w:type="dxa"/>
            <w:gridSpan w:val="5"/>
            <w:shd w:val="clear" w:color="000000" w:fill="FFFFFF"/>
            <w:tcMar>
              <w:left w:w="34" w:type="dxa"/>
              <w:right w:w="34" w:type="dxa"/>
            </w:tcMar>
          </w:tcPr>
          <w:p w:rsidR="0019189E" w:rsidRDefault="0019189E">
            <w:pPr>
              <w:spacing w:after="0" w:line="240" w:lineRule="auto"/>
              <w:jc w:val="center"/>
              <w:rPr>
                <w:sz w:val="24"/>
                <w:szCs w:val="24"/>
              </w:rPr>
            </w:pPr>
          </w:p>
          <w:p w:rsidR="0019189E" w:rsidRDefault="008D009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9189E" w:rsidRDefault="0019189E">
            <w:pPr>
              <w:spacing w:after="0" w:line="240" w:lineRule="auto"/>
              <w:jc w:val="center"/>
              <w:rPr>
                <w:sz w:val="24"/>
                <w:szCs w:val="24"/>
              </w:rPr>
            </w:pPr>
          </w:p>
          <w:p w:rsidR="0019189E" w:rsidRDefault="008D009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9189E">
        <w:trPr>
          <w:trHeight w:hRule="exact" w:val="416"/>
        </w:trPr>
        <w:tc>
          <w:tcPr>
            <w:tcW w:w="5671" w:type="dxa"/>
          </w:tcPr>
          <w:p w:rsidR="0019189E" w:rsidRDefault="0019189E"/>
        </w:tc>
        <w:tc>
          <w:tcPr>
            <w:tcW w:w="1702" w:type="dxa"/>
          </w:tcPr>
          <w:p w:rsidR="0019189E" w:rsidRDefault="0019189E"/>
        </w:tc>
        <w:tc>
          <w:tcPr>
            <w:tcW w:w="426" w:type="dxa"/>
          </w:tcPr>
          <w:p w:rsidR="0019189E" w:rsidRDefault="0019189E"/>
        </w:tc>
        <w:tc>
          <w:tcPr>
            <w:tcW w:w="710" w:type="dxa"/>
          </w:tcPr>
          <w:p w:rsidR="0019189E" w:rsidRDefault="0019189E"/>
        </w:tc>
        <w:tc>
          <w:tcPr>
            <w:tcW w:w="1135" w:type="dxa"/>
          </w:tcPr>
          <w:p w:rsidR="0019189E" w:rsidRDefault="0019189E"/>
        </w:tc>
      </w:tr>
      <w:tr w:rsidR="001918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189E" w:rsidRDefault="008D009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189E" w:rsidRDefault="008D009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189E" w:rsidRDefault="008D009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189E" w:rsidRDefault="008D009E">
            <w:pPr>
              <w:spacing w:after="0" w:line="240" w:lineRule="auto"/>
              <w:jc w:val="center"/>
              <w:rPr>
                <w:sz w:val="24"/>
                <w:szCs w:val="24"/>
              </w:rPr>
            </w:pPr>
            <w:r>
              <w:rPr>
                <w:rFonts w:ascii="Times New Roman" w:hAnsi="Times New Roman" w:cs="Times New Roman"/>
                <w:color w:val="000000"/>
                <w:sz w:val="24"/>
                <w:szCs w:val="24"/>
              </w:rPr>
              <w:t>Часов</w:t>
            </w:r>
          </w:p>
        </w:tc>
      </w:tr>
      <w:tr w:rsidR="0019189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189E" w:rsidRDefault="0019189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189E" w:rsidRDefault="0019189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189E" w:rsidRDefault="0019189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189E" w:rsidRDefault="0019189E"/>
        </w:tc>
      </w:tr>
      <w:tr w:rsidR="0019189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189E" w:rsidRDefault="0019189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189E" w:rsidRDefault="0019189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189E" w:rsidRDefault="0019189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189E" w:rsidRDefault="0019189E"/>
        </w:tc>
      </w:tr>
      <w:tr w:rsidR="001918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color w:val="000000"/>
                <w:sz w:val="24"/>
                <w:szCs w:val="24"/>
              </w:rPr>
              <w:t>Сущность, содержание и виды комплексной рекламной и PR-кампании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color w:val="000000"/>
                <w:sz w:val="24"/>
                <w:szCs w:val="24"/>
              </w:rPr>
              <w:t>4</w:t>
            </w:r>
          </w:p>
        </w:tc>
      </w:tr>
      <w:tr w:rsidR="001918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color w:val="000000"/>
                <w:sz w:val="24"/>
                <w:szCs w:val="24"/>
              </w:rPr>
              <w:t>Цель, задачи и функции комплексной рекламной и PR-кампании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color w:val="000000"/>
                <w:sz w:val="24"/>
                <w:szCs w:val="24"/>
              </w:rPr>
              <w:t>4</w:t>
            </w:r>
          </w:p>
        </w:tc>
      </w:tr>
      <w:tr w:rsidR="001918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color w:val="000000"/>
                <w:sz w:val="24"/>
                <w:szCs w:val="24"/>
              </w:rPr>
              <w:t>Основные этапы разработки комплексной рекламной и PR-кампании.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color w:val="000000"/>
                <w:sz w:val="24"/>
                <w:szCs w:val="24"/>
              </w:rPr>
              <w:t>4</w:t>
            </w:r>
          </w:p>
        </w:tc>
      </w:tr>
      <w:tr w:rsidR="001918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color w:val="000000"/>
                <w:sz w:val="24"/>
                <w:szCs w:val="24"/>
              </w:rPr>
              <w:t>.Принципы комплексной рекламной и PR-кампании и условия их эффективной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color w:val="000000"/>
                <w:sz w:val="24"/>
                <w:szCs w:val="24"/>
              </w:rPr>
              <w:t>6</w:t>
            </w:r>
          </w:p>
        </w:tc>
      </w:tr>
      <w:tr w:rsidR="001918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color w:val="000000"/>
                <w:sz w:val="24"/>
                <w:szCs w:val="24"/>
              </w:rPr>
              <w:t>Методы и средства комплексной рекламной и PR-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color w:val="000000"/>
                <w:sz w:val="24"/>
                <w:szCs w:val="24"/>
              </w:rPr>
              <w:t>9</w:t>
            </w:r>
          </w:p>
        </w:tc>
      </w:tr>
      <w:tr w:rsidR="001918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color w:val="000000"/>
                <w:sz w:val="24"/>
                <w:szCs w:val="24"/>
              </w:rPr>
              <w:t>Методы и средства комплексной рекламной и PR-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color w:val="000000"/>
                <w:sz w:val="24"/>
                <w:szCs w:val="24"/>
              </w:rPr>
              <w:t>9</w:t>
            </w:r>
          </w:p>
        </w:tc>
      </w:tr>
      <w:tr w:rsidR="001918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color w:val="000000"/>
                <w:sz w:val="24"/>
                <w:szCs w:val="24"/>
              </w:rPr>
              <w:t>Сущность, содержание и виды комплексной рекламной и PR-кампании.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color w:val="000000"/>
                <w:sz w:val="24"/>
                <w:szCs w:val="24"/>
              </w:rPr>
              <w:t>20</w:t>
            </w:r>
          </w:p>
        </w:tc>
      </w:tr>
      <w:tr w:rsidR="001918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color w:val="000000"/>
                <w:sz w:val="24"/>
                <w:szCs w:val="24"/>
              </w:rPr>
              <w:t>Цель, задачи и функции комплексной рекламной и PR-кампании.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color w:val="000000"/>
                <w:sz w:val="24"/>
                <w:szCs w:val="24"/>
              </w:rPr>
              <w:t>4</w:t>
            </w:r>
          </w:p>
        </w:tc>
      </w:tr>
      <w:tr w:rsidR="001918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color w:val="000000"/>
                <w:sz w:val="24"/>
                <w:szCs w:val="24"/>
              </w:rPr>
              <w:t>Основные этапы разработки комплексной рекламной и PR-кампании.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color w:val="000000"/>
                <w:sz w:val="24"/>
                <w:szCs w:val="24"/>
              </w:rPr>
              <w:t>4</w:t>
            </w:r>
          </w:p>
        </w:tc>
      </w:tr>
      <w:tr w:rsidR="001918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color w:val="000000"/>
                <w:sz w:val="24"/>
                <w:szCs w:val="24"/>
              </w:rPr>
              <w:t>Принципы комплексной рекламной и PR-кампании и условия их эффективной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color w:val="000000"/>
                <w:sz w:val="24"/>
                <w:szCs w:val="24"/>
              </w:rPr>
              <w:t>2</w:t>
            </w:r>
          </w:p>
        </w:tc>
      </w:tr>
      <w:tr w:rsidR="001918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color w:val="000000"/>
                <w:sz w:val="24"/>
                <w:szCs w:val="24"/>
              </w:rPr>
              <w:t>Методы и средства комплексной рекламной и PR-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color w:val="000000"/>
                <w:sz w:val="24"/>
                <w:szCs w:val="24"/>
              </w:rPr>
              <w:t>2</w:t>
            </w:r>
          </w:p>
        </w:tc>
      </w:tr>
      <w:tr w:rsidR="001918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color w:val="000000"/>
                <w:sz w:val="24"/>
                <w:szCs w:val="24"/>
              </w:rPr>
              <w:t>Оценка эффективности проведённой комплексной рекламной и PR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color w:val="000000"/>
                <w:sz w:val="24"/>
                <w:szCs w:val="24"/>
              </w:rPr>
              <w:t>20</w:t>
            </w:r>
          </w:p>
        </w:tc>
      </w:tr>
      <w:tr w:rsidR="001918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color w:val="000000"/>
                <w:sz w:val="24"/>
                <w:szCs w:val="24"/>
              </w:rPr>
              <w:t>Оценка эффективности проведённой комплексной рекламной и PR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color w:val="000000"/>
                <w:sz w:val="24"/>
                <w:szCs w:val="24"/>
              </w:rPr>
              <w:t>9</w:t>
            </w:r>
          </w:p>
        </w:tc>
      </w:tr>
      <w:tr w:rsidR="001918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color w:val="000000"/>
                <w:sz w:val="24"/>
                <w:szCs w:val="24"/>
              </w:rPr>
              <w:t>Оценка эффективности проведённой комплексной рекламной и PR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color w:val="000000"/>
                <w:sz w:val="24"/>
                <w:szCs w:val="24"/>
              </w:rPr>
              <w:t>9</w:t>
            </w:r>
          </w:p>
        </w:tc>
      </w:tr>
      <w:tr w:rsidR="001918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19189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color w:val="000000"/>
                <w:sz w:val="24"/>
                <w:szCs w:val="24"/>
              </w:rPr>
              <w:t>36</w:t>
            </w:r>
          </w:p>
        </w:tc>
      </w:tr>
      <w:tr w:rsidR="001918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color w:val="000000"/>
                <w:sz w:val="24"/>
                <w:szCs w:val="24"/>
              </w:rPr>
              <w:t>Разработка и обоснование медиаплана.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color w:val="000000"/>
                <w:sz w:val="24"/>
                <w:szCs w:val="24"/>
              </w:rPr>
              <w:t>2</w:t>
            </w:r>
          </w:p>
        </w:tc>
      </w:tr>
      <w:tr w:rsidR="0019189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19189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19189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color w:val="000000"/>
                <w:sz w:val="24"/>
                <w:szCs w:val="24"/>
              </w:rPr>
              <w:t>144</w:t>
            </w:r>
          </w:p>
        </w:tc>
      </w:tr>
      <w:tr w:rsidR="0019189E">
        <w:trPr>
          <w:trHeight w:hRule="exact" w:val="950"/>
        </w:trPr>
        <w:tc>
          <w:tcPr>
            <w:tcW w:w="9654" w:type="dxa"/>
            <w:gridSpan w:val="5"/>
            <w:shd w:val="clear" w:color="000000" w:fill="FFFFFF"/>
            <w:tcMar>
              <w:left w:w="34" w:type="dxa"/>
              <w:right w:w="34" w:type="dxa"/>
            </w:tcMar>
          </w:tcPr>
          <w:p w:rsidR="0019189E" w:rsidRDefault="0019189E">
            <w:pPr>
              <w:spacing w:after="0" w:line="240" w:lineRule="auto"/>
              <w:jc w:val="both"/>
              <w:rPr>
                <w:sz w:val="20"/>
                <w:szCs w:val="20"/>
              </w:rPr>
            </w:pPr>
          </w:p>
          <w:p w:rsidR="0019189E" w:rsidRDefault="008D009E">
            <w:pPr>
              <w:spacing w:after="0" w:line="240" w:lineRule="auto"/>
              <w:jc w:val="both"/>
              <w:rPr>
                <w:sz w:val="20"/>
                <w:szCs w:val="20"/>
              </w:rPr>
            </w:pPr>
            <w:r>
              <w:rPr>
                <w:rFonts w:ascii="Times New Roman" w:hAnsi="Times New Roman" w:cs="Times New Roman"/>
                <w:color w:val="000000"/>
                <w:sz w:val="20"/>
                <w:szCs w:val="20"/>
              </w:rPr>
              <w:t>* Примечания:</w:t>
            </w:r>
          </w:p>
          <w:p w:rsidR="0019189E" w:rsidRDefault="008D009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rsidR="0019189E" w:rsidRDefault="008D00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189E">
        <w:trPr>
          <w:trHeight w:hRule="exact" w:val="15391"/>
        </w:trPr>
        <w:tc>
          <w:tcPr>
            <w:tcW w:w="9654" w:type="dxa"/>
            <w:shd w:val="clear" w:color="000000" w:fill="FFFFFF"/>
            <w:tcMar>
              <w:left w:w="34" w:type="dxa"/>
              <w:right w:w="34" w:type="dxa"/>
            </w:tcMar>
          </w:tcPr>
          <w:p w:rsidR="0019189E" w:rsidRDefault="008D009E">
            <w:pPr>
              <w:spacing w:after="0" w:line="240" w:lineRule="auto"/>
              <w:jc w:val="both"/>
              <w:rPr>
                <w:sz w:val="20"/>
                <w:szCs w:val="20"/>
              </w:rPr>
            </w:pPr>
            <w:r>
              <w:rPr>
                <w:rFonts w:ascii="Times New Roman" w:hAnsi="Times New Roman" w:cs="Times New Roman"/>
                <w:color w:val="000000"/>
                <w:sz w:val="20"/>
                <w:szCs w:val="20"/>
              </w:rPr>
              <w:lastRenderedPageBreak/>
              <w:t>особенностей и образовательных потребностей конкретного обучающегося, в том числе при ускоренном обучении:</w:t>
            </w:r>
          </w:p>
          <w:p w:rsidR="0019189E" w:rsidRDefault="008D009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9189E" w:rsidRDefault="008D009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9189E" w:rsidRDefault="008D009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9189E" w:rsidRDefault="008D009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9189E" w:rsidRDefault="008D009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9189E" w:rsidRDefault="008D009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9189E" w:rsidRDefault="008D009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w:t>
            </w:r>
          </w:p>
        </w:tc>
      </w:tr>
    </w:tbl>
    <w:p w:rsidR="0019189E" w:rsidRDefault="008D00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189E">
        <w:trPr>
          <w:trHeight w:hRule="exact" w:val="1592"/>
        </w:trPr>
        <w:tc>
          <w:tcPr>
            <w:tcW w:w="9654" w:type="dxa"/>
            <w:shd w:val="clear" w:color="000000" w:fill="FFFFFF"/>
            <w:tcMar>
              <w:left w:w="34" w:type="dxa"/>
              <w:right w:w="34" w:type="dxa"/>
            </w:tcMar>
          </w:tcPr>
          <w:p w:rsidR="0019189E" w:rsidRDefault="008D009E">
            <w:pPr>
              <w:spacing w:after="0" w:line="240" w:lineRule="auto"/>
              <w:jc w:val="both"/>
              <w:rPr>
                <w:sz w:val="20"/>
                <w:szCs w:val="20"/>
              </w:rPr>
            </w:pPr>
            <w:r>
              <w:rPr>
                <w:rFonts w:ascii="Times New Roman" w:hAnsi="Times New Roman" w:cs="Times New Roman"/>
                <w:color w:val="000000"/>
                <w:sz w:val="20"/>
                <w:szCs w:val="20"/>
              </w:rPr>
              <w:lastRenderedPageBreak/>
              <w:t>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9189E">
        <w:trPr>
          <w:trHeight w:hRule="exact" w:val="585"/>
        </w:trPr>
        <w:tc>
          <w:tcPr>
            <w:tcW w:w="9654" w:type="dxa"/>
            <w:shd w:val="clear" w:color="000000" w:fill="FFFFFF"/>
            <w:tcMar>
              <w:left w:w="34" w:type="dxa"/>
              <w:right w:w="34" w:type="dxa"/>
            </w:tcMar>
          </w:tcPr>
          <w:p w:rsidR="0019189E" w:rsidRDefault="0019189E">
            <w:pPr>
              <w:spacing w:after="0" w:line="240" w:lineRule="auto"/>
              <w:rPr>
                <w:sz w:val="24"/>
                <w:szCs w:val="24"/>
              </w:rPr>
            </w:pPr>
          </w:p>
          <w:p w:rsidR="0019189E" w:rsidRDefault="008D009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9189E">
        <w:trPr>
          <w:trHeight w:hRule="exact" w:val="277"/>
        </w:trPr>
        <w:tc>
          <w:tcPr>
            <w:tcW w:w="9654" w:type="dxa"/>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9189E">
        <w:trPr>
          <w:trHeight w:hRule="exact" w:val="26"/>
        </w:trPr>
        <w:tc>
          <w:tcPr>
            <w:tcW w:w="9654" w:type="dxa"/>
            <w:vMerge w:val="restart"/>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b/>
                <w:color w:val="000000"/>
                <w:sz w:val="24"/>
                <w:szCs w:val="24"/>
              </w:rPr>
              <w:t>Сущность, содержание и виды комплексной рекламной и PR-кампании</w:t>
            </w:r>
          </w:p>
        </w:tc>
      </w:tr>
      <w:tr w:rsidR="0019189E">
        <w:trPr>
          <w:trHeight w:hRule="exact" w:val="277"/>
        </w:trPr>
        <w:tc>
          <w:tcPr>
            <w:tcW w:w="9654" w:type="dxa"/>
            <w:vMerge/>
            <w:shd w:val="clear" w:color="000000" w:fill="FFFFFF"/>
            <w:tcMar>
              <w:left w:w="34" w:type="dxa"/>
              <w:right w:w="34" w:type="dxa"/>
            </w:tcMar>
          </w:tcPr>
          <w:p w:rsidR="0019189E" w:rsidRDefault="0019189E"/>
        </w:tc>
      </w:tr>
      <w:tr w:rsidR="0019189E">
        <w:trPr>
          <w:trHeight w:hRule="exact" w:val="1637"/>
        </w:trPr>
        <w:tc>
          <w:tcPr>
            <w:tcW w:w="9654" w:type="dxa"/>
            <w:shd w:val="clear" w:color="000000" w:fill="FFFFFF"/>
            <w:tcMar>
              <w:left w:w="34" w:type="dxa"/>
              <w:right w:w="34" w:type="dxa"/>
            </w:tcMar>
          </w:tcPr>
          <w:p w:rsidR="0019189E" w:rsidRDefault="008D009E">
            <w:pPr>
              <w:spacing w:after="0" w:line="240" w:lineRule="auto"/>
              <w:jc w:val="both"/>
              <w:rPr>
                <w:sz w:val="24"/>
                <w:szCs w:val="24"/>
              </w:rPr>
            </w:pPr>
            <w:r>
              <w:rPr>
                <w:rFonts w:ascii="Times New Roman" w:hAnsi="Times New Roman" w:cs="Times New Roman"/>
                <w:color w:val="000000"/>
                <w:sz w:val="24"/>
                <w:szCs w:val="24"/>
              </w:rPr>
              <w:t>Понятие рекламной кампании. Понятие комплексности в рекламной деятельности. Сущность и содержание комплексной рекламной кампании. Роль и значение комплексной рекламной кампании в рекламном бизнесе. Виды комплексных рекламных кампаний, их характеристика по следующим признакам: по основному объекту рекламирования можно выделить кампании по рекламе; по преследуемым целям РК; по территориальному охвату РК; по интенсивности воздействия.</w:t>
            </w:r>
          </w:p>
        </w:tc>
      </w:tr>
      <w:tr w:rsidR="0019189E">
        <w:trPr>
          <w:trHeight w:hRule="exact" w:val="304"/>
        </w:trPr>
        <w:tc>
          <w:tcPr>
            <w:tcW w:w="9654" w:type="dxa"/>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b/>
                <w:color w:val="000000"/>
                <w:sz w:val="24"/>
                <w:szCs w:val="24"/>
              </w:rPr>
              <w:t>Цель, задачи и функции комплексной рекламной и PR-кампании</w:t>
            </w:r>
          </w:p>
        </w:tc>
      </w:tr>
      <w:tr w:rsidR="0019189E">
        <w:trPr>
          <w:trHeight w:hRule="exact" w:val="1907"/>
        </w:trPr>
        <w:tc>
          <w:tcPr>
            <w:tcW w:w="9654" w:type="dxa"/>
            <w:shd w:val="clear" w:color="000000" w:fill="FFFFFF"/>
            <w:tcMar>
              <w:left w:w="34" w:type="dxa"/>
              <w:right w:w="34" w:type="dxa"/>
            </w:tcMar>
          </w:tcPr>
          <w:p w:rsidR="0019189E" w:rsidRDefault="008D009E">
            <w:pPr>
              <w:spacing w:after="0" w:line="240" w:lineRule="auto"/>
              <w:jc w:val="both"/>
              <w:rPr>
                <w:sz w:val="24"/>
                <w:szCs w:val="24"/>
              </w:rPr>
            </w:pPr>
            <w:r>
              <w:rPr>
                <w:rFonts w:ascii="Times New Roman" w:hAnsi="Times New Roman" w:cs="Times New Roman"/>
                <w:color w:val="000000"/>
                <w:sz w:val="24"/>
                <w:szCs w:val="24"/>
              </w:rPr>
              <w:t>Понятие о целях комплексной рекламной кампании: формирование или поддержание интереса рекламной аудитории к физическим и юридическим лицам, товарам, идеям и начинаниям; способствование реализации товаров, услуг, идей и работ. Основные задачи комплексной рекламной кампании: создание рынка, завоевание рынка, сохранение рынка, расширение рыночного охвата, реанимация рынка. Функции комплексных рекламных кампаний: коммуникативная, ориентирующая, стимулирующая, экономическая, культурно-образовательная и рекреативная.</w:t>
            </w:r>
          </w:p>
        </w:tc>
      </w:tr>
      <w:tr w:rsidR="0019189E">
        <w:trPr>
          <w:trHeight w:hRule="exact" w:val="304"/>
        </w:trPr>
        <w:tc>
          <w:tcPr>
            <w:tcW w:w="9654" w:type="dxa"/>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b/>
                <w:color w:val="000000"/>
                <w:sz w:val="24"/>
                <w:szCs w:val="24"/>
              </w:rPr>
              <w:t>Основные этапы разработки комплексной рекламной и PR-кампании.</w:t>
            </w:r>
          </w:p>
        </w:tc>
      </w:tr>
      <w:tr w:rsidR="0019189E">
        <w:trPr>
          <w:trHeight w:hRule="exact" w:val="1637"/>
        </w:trPr>
        <w:tc>
          <w:tcPr>
            <w:tcW w:w="9654" w:type="dxa"/>
            <w:shd w:val="clear" w:color="000000" w:fill="FFFFFF"/>
            <w:tcMar>
              <w:left w:w="34" w:type="dxa"/>
              <w:right w:w="34" w:type="dxa"/>
            </w:tcMar>
          </w:tcPr>
          <w:p w:rsidR="0019189E" w:rsidRDefault="008D009E">
            <w:pPr>
              <w:spacing w:after="0" w:line="240" w:lineRule="auto"/>
              <w:jc w:val="both"/>
              <w:rPr>
                <w:sz w:val="24"/>
                <w:szCs w:val="24"/>
              </w:rPr>
            </w:pPr>
            <w:r>
              <w:rPr>
                <w:rFonts w:ascii="Times New Roman" w:hAnsi="Times New Roman" w:cs="Times New Roman"/>
                <w:color w:val="000000"/>
                <w:sz w:val="24"/>
                <w:szCs w:val="24"/>
              </w:rPr>
              <w:t>Основные этапы разработки комплексной рекламной кампании, их характеристика. Анализ рыночной ситуации. Постановка целей рекламной компании. Выработка рекламной стратегии: выбор концепции продукта; обоснование выбора целевой аудитории; выбор используемых средств массовой информации (СМИ). Разработка рекламных сообщений. Экономическое обоснование бюджета комплексной рекламной кампании. Разработка и обоснование медиаплана.</w:t>
            </w:r>
          </w:p>
        </w:tc>
      </w:tr>
      <w:tr w:rsidR="0019189E">
        <w:trPr>
          <w:trHeight w:hRule="exact" w:val="585"/>
        </w:trPr>
        <w:tc>
          <w:tcPr>
            <w:tcW w:w="9654" w:type="dxa"/>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b/>
                <w:color w:val="000000"/>
                <w:sz w:val="24"/>
                <w:szCs w:val="24"/>
              </w:rPr>
              <w:t>.Принципы комплексной рекламной и PR-кампании и условия их эффективной реализации.</w:t>
            </w:r>
          </w:p>
        </w:tc>
      </w:tr>
      <w:tr w:rsidR="0019189E">
        <w:trPr>
          <w:trHeight w:hRule="exact" w:val="1907"/>
        </w:trPr>
        <w:tc>
          <w:tcPr>
            <w:tcW w:w="9654" w:type="dxa"/>
            <w:shd w:val="clear" w:color="000000" w:fill="FFFFFF"/>
            <w:tcMar>
              <w:left w:w="34" w:type="dxa"/>
              <w:right w:w="34" w:type="dxa"/>
            </w:tcMar>
          </w:tcPr>
          <w:p w:rsidR="0019189E" w:rsidRDefault="008D009E">
            <w:pPr>
              <w:spacing w:after="0" w:line="240" w:lineRule="auto"/>
              <w:jc w:val="both"/>
              <w:rPr>
                <w:sz w:val="24"/>
                <w:szCs w:val="24"/>
              </w:rPr>
            </w:pPr>
            <w:r>
              <w:rPr>
                <w:rFonts w:ascii="Times New Roman" w:hAnsi="Times New Roman" w:cs="Times New Roman"/>
                <w:color w:val="000000"/>
                <w:sz w:val="24"/>
                <w:szCs w:val="24"/>
              </w:rPr>
              <w:t>Понятие о принципах комплексной рекламной кампании как руководящих требованиях (правилах) к разработке и проведению комплексной рекламной кампании. Основные принципы комплексной рекламной кампании: принцип притягательности, принцип целенаправленности, принцип адресности, принцип постоянства, принцип формальной правдивости, принцип правовой и этической корректности. Характеристика принципов комплексной рекламной кампании. Условия эффективной реализации принципов комплексной рекламной кампании</w:t>
            </w:r>
          </w:p>
        </w:tc>
      </w:tr>
      <w:tr w:rsidR="0019189E">
        <w:trPr>
          <w:trHeight w:hRule="exact" w:val="277"/>
        </w:trPr>
        <w:tc>
          <w:tcPr>
            <w:tcW w:w="9654" w:type="dxa"/>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9189E">
        <w:trPr>
          <w:trHeight w:hRule="exact" w:val="14"/>
        </w:trPr>
        <w:tc>
          <w:tcPr>
            <w:tcW w:w="9640" w:type="dxa"/>
          </w:tcPr>
          <w:p w:rsidR="0019189E" w:rsidRDefault="0019189E"/>
        </w:tc>
      </w:tr>
      <w:tr w:rsidR="0019189E">
        <w:trPr>
          <w:trHeight w:hRule="exact" w:val="304"/>
        </w:trPr>
        <w:tc>
          <w:tcPr>
            <w:tcW w:w="9654" w:type="dxa"/>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b/>
                <w:color w:val="000000"/>
                <w:sz w:val="24"/>
                <w:szCs w:val="24"/>
              </w:rPr>
              <w:t>Методы и средства комплексной рекламной и PR-кампании</w:t>
            </w:r>
          </w:p>
        </w:tc>
      </w:tr>
      <w:tr w:rsidR="0019189E">
        <w:trPr>
          <w:trHeight w:hRule="exact" w:val="1096"/>
        </w:trPr>
        <w:tc>
          <w:tcPr>
            <w:tcW w:w="9654" w:type="dxa"/>
            <w:shd w:val="clear" w:color="000000" w:fill="FFFFFF"/>
            <w:tcMar>
              <w:left w:w="34" w:type="dxa"/>
              <w:right w:w="34" w:type="dxa"/>
            </w:tcMar>
          </w:tcPr>
          <w:p w:rsidR="0019189E" w:rsidRDefault="008D009E">
            <w:pPr>
              <w:spacing w:after="0" w:line="240" w:lineRule="auto"/>
              <w:jc w:val="both"/>
              <w:rPr>
                <w:sz w:val="24"/>
                <w:szCs w:val="24"/>
              </w:rPr>
            </w:pPr>
            <w:r>
              <w:rPr>
                <w:rFonts w:ascii="Times New Roman" w:hAnsi="Times New Roman" w:cs="Times New Roman"/>
                <w:color w:val="000000"/>
                <w:sz w:val="24"/>
                <w:szCs w:val="24"/>
              </w:rPr>
              <w:t>Методы комплексной рекламной кампании. Характеристика основных методов: метод «проблема – решение», метод использования положительных и ценностных образов и слов, метод «связывания» определенного товара с конкретной потребительской аудиторией</w:t>
            </w:r>
          </w:p>
        </w:tc>
      </w:tr>
      <w:tr w:rsidR="0019189E">
        <w:trPr>
          <w:trHeight w:hRule="exact" w:val="14"/>
        </w:trPr>
        <w:tc>
          <w:tcPr>
            <w:tcW w:w="9640" w:type="dxa"/>
          </w:tcPr>
          <w:p w:rsidR="0019189E" w:rsidRDefault="0019189E"/>
        </w:tc>
      </w:tr>
      <w:tr w:rsidR="0019189E">
        <w:trPr>
          <w:trHeight w:hRule="exact" w:val="304"/>
        </w:trPr>
        <w:tc>
          <w:tcPr>
            <w:tcW w:w="9654" w:type="dxa"/>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b/>
                <w:color w:val="000000"/>
                <w:sz w:val="24"/>
                <w:szCs w:val="24"/>
              </w:rPr>
              <w:t>Методы и средства комплексной рекламной и PR-кампании</w:t>
            </w:r>
          </w:p>
        </w:tc>
      </w:tr>
      <w:tr w:rsidR="0019189E">
        <w:trPr>
          <w:trHeight w:hRule="exact" w:val="826"/>
        </w:trPr>
        <w:tc>
          <w:tcPr>
            <w:tcW w:w="9654" w:type="dxa"/>
            <w:shd w:val="clear" w:color="000000" w:fill="FFFFFF"/>
            <w:tcMar>
              <w:left w:w="34" w:type="dxa"/>
              <w:right w:w="34" w:type="dxa"/>
            </w:tcMar>
          </w:tcPr>
          <w:p w:rsidR="0019189E" w:rsidRDefault="008D009E">
            <w:pPr>
              <w:spacing w:after="0" w:line="240" w:lineRule="auto"/>
              <w:jc w:val="both"/>
              <w:rPr>
                <w:sz w:val="24"/>
                <w:szCs w:val="24"/>
              </w:rPr>
            </w:pPr>
            <w:r>
              <w:rPr>
                <w:rFonts w:ascii="Times New Roman" w:hAnsi="Times New Roman" w:cs="Times New Roman"/>
                <w:color w:val="000000"/>
                <w:sz w:val="24"/>
                <w:szCs w:val="24"/>
              </w:rPr>
              <w:t>Методы комплексноц рекламнойц кампании:метод «использование авторитетов» (talent relations), метод «абсолютизации» объекта рекламы, метод приказа, метод шокирования, метод «создания контраста», метод «заигрывания».</w:t>
            </w:r>
          </w:p>
        </w:tc>
      </w:tr>
      <w:tr w:rsidR="0019189E">
        <w:trPr>
          <w:trHeight w:hRule="exact" w:val="277"/>
        </w:trPr>
        <w:tc>
          <w:tcPr>
            <w:tcW w:w="9654" w:type="dxa"/>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9189E">
        <w:trPr>
          <w:trHeight w:hRule="exact" w:val="147"/>
        </w:trPr>
        <w:tc>
          <w:tcPr>
            <w:tcW w:w="9640" w:type="dxa"/>
          </w:tcPr>
          <w:p w:rsidR="0019189E" w:rsidRDefault="0019189E"/>
        </w:tc>
      </w:tr>
      <w:tr w:rsidR="0019189E">
        <w:trPr>
          <w:trHeight w:hRule="exact" w:val="585"/>
        </w:trPr>
        <w:tc>
          <w:tcPr>
            <w:tcW w:w="9654" w:type="dxa"/>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b/>
                <w:color w:val="000000"/>
                <w:sz w:val="24"/>
                <w:szCs w:val="24"/>
              </w:rPr>
              <w:t>Оценка эффективности проведённой комплексной рекламной и PR кампании.</w:t>
            </w:r>
          </w:p>
        </w:tc>
      </w:tr>
      <w:tr w:rsidR="0019189E">
        <w:trPr>
          <w:trHeight w:hRule="exact" w:val="21"/>
        </w:trPr>
        <w:tc>
          <w:tcPr>
            <w:tcW w:w="9640" w:type="dxa"/>
          </w:tcPr>
          <w:p w:rsidR="0019189E" w:rsidRDefault="0019189E"/>
        </w:tc>
      </w:tr>
      <w:tr w:rsidR="0019189E">
        <w:trPr>
          <w:trHeight w:hRule="exact" w:val="476"/>
        </w:trPr>
        <w:tc>
          <w:tcPr>
            <w:tcW w:w="9654" w:type="dxa"/>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color w:val="000000"/>
                <w:sz w:val="24"/>
                <w:szCs w:val="24"/>
              </w:rPr>
              <w:t>Объективная необходимость оценки эффективности комплексной рекламной кампании.</w:t>
            </w:r>
          </w:p>
        </w:tc>
      </w:tr>
    </w:tbl>
    <w:p w:rsidR="0019189E" w:rsidRDefault="008D009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9189E">
        <w:trPr>
          <w:trHeight w:hRule="exact" w:val="585"/>
        </w:trPr>
        <w:tc>
          <w:tcPr>
            <w:tcW w:w="9654" w:type="dxa"/>
            <w:gridSpan w:val="2"/>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color w:val="000000"/>
                <w:sz w:val="24"/>
                <w:szCs w:val="24"/>
              </w:rPr>
              <w:lastRenderedPageBreak/>
              <w:t>Научное представление о критериях и показателях эффективности комплексной рекламной кампании. Экономическая эффективность рекламы.</w:t>
            </w:r>
          </w:p>
        </w:tc>
      </w:tr>
      <w:tr w:rsidR="0019189E">
        <w:trPr>
          <w:trHeight w:hRule="exact" w:val="8"/>
        </w:trPr>
        <w:tc>
          <w:tcPr>
            <w:tcW w:w="285" w:type="dxa"/>
          </w:tcPr>
          <w:p w:rsidR="0019189E" w:rsidRDefault="0019189E"/>
        </w:tc>
        <w:tc>
          <w:tcPr>
            <w:tcW w:w="9356" w:type="dxa"/>
          </w:tcPr>
          <w:p w:rsidR="0019189E" w:rsidRDefault="0019189E"/>
        </w:tc>
      </w:tr>
      <w:tr w:rsidR="0019189E">
        <w:trPr>
          <w:trHeight w:hRule="exact" w:val="585"/>
        </w:trPr>
        <w:tc>
          <w:tcPr>
            <w:tcW w:w="9654" w:type="dxa"/>
            <w:gridSpan w:val="2"/>
            <w:shd w:val="clear" w:color="000000" w:fill="FFFFFF"/>
            <w:tcMar>
              <w:left w:w="34" w:type="dxa"/>
              <w:right w:w="34" w:type="dxa"/>
            </w:tcMar>
          </w:tcPr>
          <w:p w:rsidR="0019189E" w:rsidRDefault="008D009E">
            <w:pPr>
              <w:spacing w:after="0" w:line="240" w:lineRule="auto"/>
              <w:jc w:val="center"/>
              <w:rPr>
                <w:sz w:val="24"/>
                <w:szCs w:val="24"/>
              </w:rPr>
            </w:pPr>
            <w:r>
              <w:rPr>
                <w:rFonts w:ascii="Times New Roman" w:hAnsi="Times New Roman" w:cs="Times New Roman"/>
                <w:b/>
                <w:color w:val="000000"/>
                <w:sz w:val="24"/>
                <w:szCs w:val="24"/>
              </w:rPr>
              <w:t>Оценка эффективности проведённой комплексной рекламной и PR кампании.</w:t>
            </w:r>
          </w:p>
        </w:tc>
      </w:tr>
      <w:tr w:rsidR="0019189E">
        <w:trPr>
          <w:trHeight w:hRule="exact" w:val="21"/>
        </w:trPr>
        <w:tc>
          <w:tcPr>
            <w:tcW w:w="285" w:type="dxa"/>
          </w:tcPr>
          <w:p w:rsidR="0019189E" w:rsidRDefault="0019189E"/>
        </w:tc>
        <w:tc>
          <w:tcPr>
            <w:tcW w:w="9356" w:type="dxa"/>
          </w:tcPr>
          <w:p w:rsidR="0019189E" w:rsidRDefault="0019189E"/>
        </w:tc>
      </w:tr>
      <w:tr w:rsidR="0019189E">
        <w:trPr>
          <w:trHeight w:hRule="exact" w:val="855"/>
        </w:trPr>
        <w:tc>
          <w:tcPr>
            <w:tcW w:w="9654" w:type="dxa"/>
            <w:gridSpan w:val="2"/>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color w:val="000000"/>
                <w:sz w:val="24"/>
                <w:szCs w:val="24"/>
              </w:rPr>
              <w:t>Психологическая эффективность. Методы оценки эффективности комплексной рекламной кампании. Социологические методы. Психологические методы. Статистические методы.</w:t>
            </w:r>
          </w:p>
        </w:tc>
      </w:tr>
      <w:tr w:rsidR="0019189E">
        <w:trPr>
          <w:trHeight w:hRule="exact" w:val="855"/>
        </w:trPr>
        <w:tc>
          <w:tcPr>
            <w:tcW w:w="9654" w:type="dxa"/>
            <w:gridSpan w:val="2"/>
            <w:shd w:val="clear" w:color="000000" w:fill="FFFFFF"/>
            <w:tcMar>
              <w:left w:w="34" w:type="dxa"/>
              <w:right w:w="34" w:type="dxa"/>
            </w:tcMar>
          </w:tcPr>
          <w:p w:rsidR="0019189E" w:rsidRDefault="0019189E">
            <w:pPr>
              <w:spacing w:after="0" w:line="240" w:lineRule="auto"/>
              <w:rPr>
                <w:sz w:val="24"/>
                <w:szCs w:val="24"/>
              </w:rPr>
            </w:pPr>
          </w:p>
          <w:p w:rsidR="0019189E" w:rsidRDefault="008D009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9189E">
        <w:trPr>
          <w:trHeight w:hRule="exact" w:val="5182"/>
        </w:trPr>
        <w:tc>
          <w:tcPr>
            <w:tcW w:w="9654" w:type="dxa"/>
            <w:gridSpan w:val="2"/>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«Планирование рекламных и PR-кампаний» / Кациель С.А.. – Омск: Изд-во Омской гуманитарной академии, 2021.</w:t>
            </w:r>
          </w:p>
          <w:p w:rsidR="0019189E" w:rsidRDefault="008D009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9189E" w:rsidRDefault="008D009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9189E" w:rsidRDefault="008D009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9189E">
        <w:trPr>
          <w:trHeight w:hRule="exact" w:val="138"/>
        </w:trPr>
        <w:tc>
          <w:tcPr>
            <w:tcW w:w="285" w:type="dxa"/>
          </w:tcPr>
          <w:p w:rsidR="0019189E" w:rsidRDefault="0019189E"/>
        </w:tc>
        <w:tc>
          <w:tcPr>
            <w:tcW w:w="9356" w:type="dxa"/>
          </w:tcPr>
          <w:p w:rsidR="0019189E" w:rsidRDefault="0019189E"/>
        </w:tc>
      </w:tr>
      <w:tr w:rsidR="0019189E">
        <w:trPr>
          <w:trHeight w:hRule="exact" w:val="855"/>
        </w:trPr>
        <w:tc>
          <w:tcPr>
            <w:tcW w:w="9654" w:type="dxa"/>
            <w:gridSpan w:val="2"/>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9189E" w:rsidRDefault="008D009E">
            <w:pPr>
              <w:spacing w:after="0" w:line="240" w:lineRule="auto"/>
              <w:rPr>
                <w:sz w:val="24"/>
                <w:szCs w:val="24"/>
              </w:rPr>
            </w:pPr>
            <w:r>
              <w:rPr>
                <w:rFonts w:ascii="Times New Roman" w:hAnsi="Times New Roman" w:cs="Times New Roman"/>
                <w:b/>
                <w:color w:val="000000"/>
                <w:sz w:val="24"/>
                <w:szCs w:val="24"/>
              </w:rPr>
              <w:t>Основная:</w:t>
            </w:r>
          </w:p>
        </w:tc>
      </w:tr>
      <w:tr w:rsidR="0019189E">
        <w:trPr>
          <w:trHeight w:hRule="exact" w:val="555"/>
        </w:trPr>
        <w:tc>
          <w:tcPr>
            <w:tcW w:w="9654" w:type="dxa"/>
            <w:gridSpan w:val="2"/>
            <w:shd w:val="clear" w:color="000000" w:fill="FFFFFF"/>
            <w:tcMar>
              <w:left w:w="34" w:type="dxa"/>
              <w:right w:w="34" w:type="dxa"/>
            </w:tcMar>
          </w:tcPr>
          <w:p w:rsidR="0019189E" w:rsidRDefault="008D009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Рекламное</w:t>
            </w:r>
            <w:r>
              <w:t xml:space="preserve"> </w:t>
            </w:r>
            <w:r>
              <w:rPr>
                <w:rFonts w:ascii="Times New Roman" w:hAnsi="Times New Roman" w:cs="Times New Roman"/>
                <w:color w:val="000000"/>
                <w:sz w:val="24"/>
                <w:szCs w:val="24"/>
              </w:rPr>
              <w:t>дело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978-5-9916-3912-5.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A32D7">
                <w:rPr>
                  <w:rStyle w:val="a3"/>
                </w:rPr>
                <w:t>https://urait.ru/bcode/425227</w:t>
              </w:r>
            </w:hyperlink>
            <w:r>
              <w:t xml:space="preserve"> </w:t>
            </w:r>
          </w:p>
        </w:tc>
      </w:tr>
      <w:tr w:rsidR="0019189E">
        <w:trPr>
          <w:trHeight w:hRule="exact" w:val="826"/>
        </w:trPr>
        <w:tc>
          <w:tcPr>
            <w:tcW w:w="9654" w:type="dxa"/>
            <w:gridSpan w:val="2"/>
            <w:shd w:val="clear" w:color="000000" w:fill="FFFFFF"/>
            <w:tcMar>
              <w:left w:w="34" w:type="dxa"/>
              <w:right w:w="34" w:type="dxa"/>
            </w:tcMar>
          </w:tcPr>
          <w:p w:rsidR="0019189E" w:rsidRDefault="008D009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кампаний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связей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общественностью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Малькевич</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978-5-534-09415-2.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A32D7">
                <w:rPr>
                  <w:rStyle w:val="a3"/>
                </w:rPr>
                <w:t>https://urait.ru/bcode/441313</w:t>
              </w:r>
            </w:hyperlink>
            <w:r>
              <w:t xml:space="preserve"> </w:t>
            </w:r>
          </w:p>
        </w:tc>
      </w:tr>
      <w:tr w:rsidR="0019189E">
        <w:trPr>
          <w:trHeight w:hRule="exact" w:val="277"/>
        </w:trPr>
        <w:tc>
          <w:tcPr>
            <w:tcW w:w="285" w:type="dxa"/>
          </w:tcPr>
          <w:p w:rsidR="0019189E" w:rsidRDefault="0019189E"/>
        </w:tc>
        <w:tc>
          <w:tcPr>
            <w:tcW w:w="9370" w:type="dxa"/>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i/>
                <w:color w:val="000000"/>
                <w:sz w:val="24"/>
                <w:szCs w:val="24"/>
              </w:rPr>
              <w:t>Дополнительная:</w:t>
            </w:r>
          </w:p>
        </w:tc>
      </w:tr>
      <w:tr w:rsidR="0019189E">
        <w:trPr>
          <w:trHeight w:hRule="exact" w:val="26"/>
        </w:trPr>
        <w:tc>
          <w:tcPr>
            <w:tcW w:w="9654" w:type="dxa"/>
            <w:gridSpan w:val="2"/>
            <w:vMerge w:val="restart"/>
            <w:shd w:val="clear" w:color="000000" w:fill="FFFFFF"/>
            <w:tcMar>
              <w:left w:w="34" w:type="dxa"/>
              <w:right w:w="34" w:type="dxa"/>
            </w:tcMar>
          </w:tcPr>
          <w:p w:rsidR="0019189E" w:rsidRDefault="008D009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Рекламная</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Жильцова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Синяева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Жильцов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978-5-9916-9889-4.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A32D7">
                <w:rPr>
                  <w:rStyle w:val="a3"/>
                </w:rPr>
                <w:t>https://urait.ru/bcode/433656</w:t>
              </w:r>
            </w:hyperlink>
            <w:r>
              <w:t xml:space="preserve"> </w:t>
            </w:r>
          </w:p>
        </w:tc>
      </w:tr>
      <w:tr w:rsidR="0019189E">
        <w:trPr>
          <w:trHeight w:hRule="exact" w:val="799"/>
        </w:trPr>
        <w:tc>
          <w:tcPr>
            <w:tcW w:w="9654" w:type="dxa"/>
            <w:gridSpan w:val="2"/>
            <w:vMerge/>
            <w:shd w:val="clear" w:color="000000" w:fill="FFFFFF"/>
            <w:tcMar>
              <w:left w:w="34" w:type="dxa"/>
              <w:right w:w="34" w:type="dxa"/>
            </w:tcMar>
          </w:tcPr>
          <w:p w:rsidR="0019189E" w:rsidRDefault="0019189E"/>
        </w:tc>
      </w:tr>
      <w:tr w:rsidR="0019189E">
        <w:trPr>
          <w:trHeight w:hRule="exact" w:val="826"/>
        </w:trPr>
        <w:tc>
          <w:tcPr>
            <w:tcW w:w="9654" w:type="dxa"/>
            <w:gridSpan w:val="2"/>
            <w:shd w:val="clear" w:color="000000" w:fill="FFFFFF"/>
            <w:tcMar>
              <w:left w:w="34" w:type="dxa"/>
              <w:right w:w="34" w:type="dxa"/>
            </w:tcMar>
          </w:tcPr>
          <w:p w:rsidR="0019189E" w:rsidRDefault="008D009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общественностью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Фадеева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Сафронов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Красильникова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978-5-534-00227-0.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A32D7">
                <w:rPr>
                  <w:rStyle w:val="a3"/>
                </w:rPr>
                <w:t>https://www.biblio-online.ru/bcode/398656</w:t>
              </w:r>
            </w:hyperlink>
            <w:r>
              <w:t xml:space="preserve"> </w:t>
            </w:r>
          </w:p>
        </w:tc>
      </w:tr>
      <w:tr w:rsidR="0019189E">
        <w:trPr>
          <w:trHeight w:hRule="exact" w:val="585"/>
        </w:trPr>
        <w:tc>
          <w:tcPr>
            <w:tcW w:w="9654" w:type="dxa"/>
            <w:gridSpan w:val="2"/>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9189E">
        <w:trPr>
          <w:trHeight w:hRule="exact" w:val="2406"/>
        </w:trPr>
        <w:tc>
          <w:tcPr>
            <w:tcW w:w="9654" w:type="dxa"/>
            <w:gridSpan w:val="2"/>
            <w:shd w:val="clear" w:color="000000" w:fill="FFFFFF"/>
            <w:tcMar>
              <w:left w:w="34" w:type="dxa"/>
              <w:right w:w="34" w:type="dxa"/>
            </w:tcMar>
          </w:tcPr>
          <w:p w:rsidR="0019189E" w:rsidRDefault="008D009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3A32D7">
                <w:rPr>
                  <w:rStyle w:val="a3"/>
                  <w:rFonts w:ascii="Times New Roman" w:hAnsi="Times New Roman" w:cs="Times New Roman"/>
                  <w:sz w:val="24"/>
                  <w:szCs w:val="24"/>
                </w:rPr>
                <w:t>http://www.iprbookshop.ru</w:t>
              </w:r>
            </w:hyperlink>
          </w:p>
          <w:p w:rsidR="0019189E" w:rsidRDefault="008D009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3A32D7">
                <w:rPr>
                  <w:rStyle w:val="a3"/>
                  <w:rFonts w:ascii="Times New Roman" w:hAnsi="Times New Roman" w:cs="Times New Roman"/>
                  <w:sz w:val="24"/>
                  <w:szCs w:val="24"/>
                </w:rPr>
                <w:t>http://biblio-online.ru</w:t>
              </w:r>
            </w:hyperlink>
          </w:p>
          <w:p w:rsidR="0019189E" w:rsidRDefault="008D009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3A32D7">
                <w:rPr>
                  <w:rStyle w:val="a3"/>
                  <w:rFonts w:ascii="Times New Roman" w:hAnsi="Times New Roman" w:cs="Times New Roman"/>
                  <w:sz w:val="24"/>
                  <w:szCs w:val="24"/>
                </w:rPr>
                <w:t>http://window.edu.ru/</w:t>
              </w:r>
            </w:hyperlink>
          </w:p>
          <w:p w:rsidR="0019189E" w:rsidRDefault="008D009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3A32D7">
                <w:rPr>
                  <w:rStyle w:val="a3"/>
                  <w:rFonts w:ascii="Times New Roman" w:hAnsi="Times New Roman" w:cs="Times New Roman"/>
                  <w:sz w:val="24"/>
                  <w:szCs w:val="24"/>
                </w:rPr>
                <w:t>http://elibrary.ru</w:t>
              </w:r>
            </w:hyperlink>
          </w:p>
          <w:p w:rsidR="0019189E" w:rsidRDefault="008D009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3A32D7">
                <w:rPr>
                  <w:rStyle w:val="a3"/>
                  <w:rFonts w:ascii="Times New Roman" w:hAnsi="Times New Roman" w:cs="Times New Roman"/>
                  <w:sz w:val="24"/>
                  <w:szCs w:val="24"/>
                </w:rPr>
                <w:t>http://www.sciencedirect.com</w:t>
              </w:r>
            </w:hyperlink>
          </w:p>
          <w:p w:rsidR="0019189E" w:rsidRDefault="008D009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9189E" w:rsidRDefault="008D009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3A32D7">
                <w:rPr>
                  <w:rStyle w:val="a3"/>
                  <w:rFonts w:ascii="Times New Roman" w:hAnsi="Times New Roman" w:cs="Times New Roman"/>
                  <w:sz w:val="24"/>
                  <w:szCs w:val="24"/>
                </w:rPr>
                <w:t>http://journals.cambridge.org</w:t>
              </w:r>
            </w:hyperlink>
          </w:p>
        </w:tc>
      </w:tr>
    </w:tbl>
    <w:p w:rsidR="0019189E" w:rsidRDefault="008D00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189E">
        <w:trPr>
          <w:trHeight w:hRule="exact" w:val="7587"/>
        </w:trPr>
        <w:tc>
          <w:tcPr>
            <w:tcW w:w="9654" w:type="dxa"/>
            <w:shd w:val="clear" w:color="000000" w:fill="FFFFFF"/>
            <w:tcMar>
              <w:left w:w="34" w:type="dxa"/>
              <w:right w:w="34" w:type="dxa"/>
            </w:tcMar>
          </w:tcPr>
          <w:p w:rsidR="0019189E" w:rsidRDefault="008D009E">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5" w:history="1">
              <w:r w:rsidR="003A32D7">
                <w:rPr>
                  <w:rStyle w:val="a3"/>
                  <w:rFonts w:ascii="Times New Roman" w:hAnsi="Times New Roman" w:cs="Times New Roman"/>
                  <w:sz w:val="24"/>
                  <w:szCs w:val="24"/>
                </w:rPr>
                <w:t>http://www.oxfordjoumals.org</w:t>
              </w:r>
            </w:hyperlink>
          </w:p>
          <w:p w:rsidR="0019189E" w:rsidRDefault="008D009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3A32D7">
                <w:rPr>
                  <w:rStyle w:val="a3"/>
                  <w:rFonts w:ascii="Times New Roman" w:hAnsi="Times New Roman" w:cs="Times New Roman"/>
                  <w:sz w:val="24"/>
                  <w:szCs w:val="24"/>
                </w:rPr>
                <w:t>http://dic.academic.ru/</w:t>
              </w:r>
            </w:hyperlink>
          </w:p>
          <w:p w:rsidR="0019189E" w:rsidRDefault="008D009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3A32D7">
                <w:rPr>
                  <w:rStyle w:val="a3"/>
                  <w:rFonts w:ascii="Times New Roman" w:hAnsi="Times New Roman" w:cs="Times New Roman"/>
                  <w:sz w:val="24"/>
                  <w:szCs w:val="24"/>
                </w:rPr>
                <w:t>http://www.benran.ru</w:t>
              </w:r>
            </w:hyperlink>
          </w:p>
          <w:p w:rsidR="0019189E" w:rsidRDefault="008D009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3A32D7">
                <w:rPr>
                  <w:rStyle w:val="a3"/>
                  <w:rFonts w:ascii="Times New Roman" w:hAnsi="Times New Roman" w:cs="Times New Roman"/>
                  <w:sz w:val="24"/>
                  <w:szCs w:val="24"/>
                </w:rPr>
                <w:t>http://www.gks.ru</w:t>
              </w:r>
            </w:hyperlink>
          </w:p>
          <w:p w:rsidR="0019189E" w:rsidRDefault="008D009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3A32D7">
                <w:rPr>
                  <w:rStyle w:val="a3"/>
                  <w:rFonts w:ascii="Times New Roman" w:hAnsi="Times New Roman" w:cs="Times New Roman"/>
                  <w:sz w:val="24"/>
                  <w:szCs w:val="24"/>
                </w:rPr>
                <w:t>http://diss.rsl.ru</w:t>
              </w:r>
            </w:hyperlink>
          </w:p>
          <w:p w:rsidR="0019189E" w:rsidRDefault="008D009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3A32D7">
                <w:rPr>
                  <w:rStyle w:val="a3"/>
                  <w:rFonts w:ascii="Times New Roman" w:hAnsi="Times New Roman" w:cs="Times New Roman"/>
                  <w:sz w:val="24"/>
                  <w:szCs w:val="24"/>
                </w:rPr>
                <w:t>http://ru.spinform.ru</w:t>
              </w:r>
            </w:hyperlink>
          </w:p>
          <w:p w:rsidR="0019189E" w:rsidRDefault="008D009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9189E" w:rsidRDefault="008D009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9189E">
        <w:trPr>
          <w:trHeight w:hRule="exact" w:val="314"/>
        </w:trPr>
        <w:tc>
          <w:tcPr>
            <w:tcW w:w="9654" w:type="dxa"/>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9189E">
        <w:trPr>
          <w:trHeight w:hRule="exact" w:val="7489"/>
        </w:trPr>
        <w:tc>
          <w:tcPr>
            <w:tcW w:w="9654" w:type="dxa"/>
            <w:shd w:val="clear" w:color="000000" w:fill="FFFFFF"/>
            <w:tcMar>
              <w:left w:w="34" w:type="dxa"/>
              <w:right w:w="34" w:type="dxa"/>
            </w:tcMar>
          </w:tcPr>
          <w:p w:rsidR="0019189E" w:rsidRDefault="008D009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9189E" w:rsidRDefault="008D009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9189E" w:rsidRDefault="008D009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9189E" w:rsidRDefault="008D009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9189E" w:rsidRDefault="008D009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9189E" w:rsidRDefault="008D009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9189E" w:rsidRDefault="008D009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19189E" w:rsidRDefault="008D00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189E">
        <w:trPr>
          <w:trHeight w:hRule="exact" w:val="6325"/>
        </w:trPr>
        <w:tc>
          <w:tcPr>
            <w:tcW w:w="9654" w:type="dxa"/>
            <w:shd w:val="clear" w:color="000000" w:fill="FFFFFF"/>
            <w:tcMar>
              <w:left w:w="34" w:type="dxa"/>
              <w:right w:w="34" w:type="dxa"/>
            </w:tcMar>
          </w:tcPr>
          <w:p w:rsidR="0019189E" w:rsidRDefault="008D009E">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19189E" w:rsidRDefault="008D009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9189E" w:rsidRDefault="008D009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9189E" w:rsidRDefault="008D009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9189E">
        <w:trPr>
          <w:trHeight w:hRule="exact" w:val="855"/>
        </w:trPr>
        <w:tc>
          <w:tcPr>
            <w:tcW w:w="9654" w:type="dxa"/>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9189E">
        <w:trPr>
          <w:trHeight w:hRule="exact" w:val="2989"/>
        </w:trPr>
        <w:tc>
          <w:tcPr>
            <w:tcW w:w="9654" w:type="dxa"/>
            <w:shd w:val="clear" w:color="000000" w:fill="FFFFFF"/>
            <w:tcMar>
              <w:left w:w="34" w:type="dxa"/>
              <w:right w:w="34" w:type="dxa"/>
            </w:tcMar>
          </w:tcPr>
          <w:p w:rsidR="0019189E" w:rsidRDefault="008D009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9189E" w:rsidRDefault="0019189E">
            <w:pPr>
              <w:spacing w:after="0" w:line="240" w:lineRule="auto"/>
              <w:jc w:val="both"/>
              <w:rPr>
                <w:sz w:val="24"/>
                <w:szCs w:val="24"/>
              </w:rPr>
            </w:pPr>
          </w:p>
          <w:p w:rsidR="0019189E" w:rsidRDefault="008D009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9189E" w:rsidRDefault="008D009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9189E" w:rsidRDefault="008D009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9189E" w:rsidRDefault="008D009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9189E" w:rsidRDefault="008D009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9189E" w:rsidRDefault="008D009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9189E" w:rsidRDefault="0019189E">
            <w:pPr>
              <w:spacing w:after="0" w:line="240" w:lineRule="auto"/>
              <w:jc w:val="both"/>
              <w:rPr>
                <w:sz w:val="24"/>
                <w:szCs w:val="24"/>
              </w:rPr>
            </w:pPr>
          </w:p>
          <w:p w:rsidR="0019189E" w:rsidRDefault="008D009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9189E">
        <w:trPr>
          <w:trHeight w:hRule="exact" w:val="304"/>
        </w:trPr>
        <w:tc>
          <w:tcPr>
            <w:tcW w:w="9654" w:type="dxa"/>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19189E">
        <w:trPr>
          <w:trHeight w:hRule="exact" w:val="304"/>
        </w:trPr>
        <w:tc>
          <w:tcPr>
            <w:tcW w:w="9654" w:type="dxa"/>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3A32D7">
                <w:rPr>
                  <w:rStyle w:val="a3"/>
                  <w:rFonts w:ascii="Times New Roman" w:hAnsi="Times New Roman" w:cs="Times New Roman"/>
                  <w:sz w:val="24"/>
                  <w:szCs w:val="24"/>
                </w:rPr>
                <w:t>http://www.president.kremlin.ru</w:t>
              </w:r>
            </w:hyperlink>
          </w:p>
        </w:tc>
      </w:tr>
      <w:tr w:rsidR="0019189E">
        <w:trPr>
          <w:trHeight w:hRule="exact" w:val="304"/>
        </w:trPr>
        <w:tc>
          <w:tcPr>
            <w:tcW w:w="9654" w:type="dxa"/>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3A32D7">
                <w:rPr>
                  <w:rStyle w:val="a3"/>
                  <w:rFonts w:ascii="Times New Roman" w:hAnsi="Times New Roman" w:cs="Times New Roman"/>
                  <w:sz w:val="24"/>
                  <w:szCs w:val="24"/>
                </w:rPr>
                <w:t>http://www.ict.edu.ru</w:t>
              </w:r>
            </w:hyperlink>
          </w:p>
        </w:tc>
      </w:tr>
      <w:tr w:rsidR="0019189E">
        <w:trPr>
          <w:trHeight w:hRule="exact" w:val="304"/>
        </w:trPr>
        <w:tc>
          <w:tcPr>
            <w:tcW w:w="9654" w:type="dxa"/>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9189E">
        <w:trPr>
          <w:trHeight w:hRule="exact" w:val="585"/>
        </w:trPr>
        <w:tc>
          <w:tcPr>
            <w:tcW w:w="9654" w:type="dxa"/>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9189E" w:rsidRDefault="008D009E">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3A32D7">
                <w:rPr>
                  <w:rStyle w:val="a3"/>
                  <w:rFonts w:ascii="Times New Roman" w:hAnsi="Times New Roman" w:cs="Times New Roman"/>
                  <w:sz w:val="24"/>
                  <w:szCs w:val="24"/>
                </w:rPr>
                <w:t>http://fgosvo.ru</w:t>
              </w:r>
            </w:hyperlink>
          </w:p>
        </w:tc>
      </w:tr>
      <w:tr w:rsidR="0019189E">
        <w:trPr>
          <w:trHeight w:hRule="exact" w:val="304"/>
        </w:trPr>
        <w:tc>
          <w:tcPr>
            <w:tcW w:w="9654" w:type="dxa"/>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3A32D7">
                <w:rPr>
                  <w:rStyle w:val="a3"/>
                  <w:rFonts w:ascii="Times New Roman" w:hAnsi="Times New Roman" w:cs="Times New Roman"/>
                  <w:sz w:val="24"/>
                  <w:szCs w:val="24"/>
                </w:rPr>
                <w:t>http://edu.garant.ru/omga/</w:t>
              </w:r>
            </w:hyperlink>
          </w:p>
        </w:tc>
      </w:tr>
      <w:tr w:rsidR="0019189E">
        <w:trPr>
          <w:trHeight w:hRule="exact" w:val="585"/>
        </w:trPr>
        <w:tc>
          <w:tcPr>
            <w:tcW w:w="9654" w:type="dxa"/>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3A32D7">
                <w:rPr>
                  <w:rStyle w:val="a3"/>
                  <w:rFonts w:ascii="Times New Roman" w:hAnsi="Times New Roman" w:cs="Times New Roman"/>
                  <w:sz w:val="24"/>
                  <w:szCs w:val="24"/>
                </w:rPr>
                <w:t>http://www.consultant.ru/edu/student/study/</w:t>
              </w:r>
            </w:hyperlink>
          </w:p>
        </w:tc>
      </w:tr>
      <w:tr w:rsidR="0019189E">
        <w:trPr>
          <w:trHeight w:hRule="exact" w:val="314"/>
        </w:trPr>
        <w:tc>
          <w:tcPr>
            <w:tcW w:w="9654" w:type="dxa"/>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9189E">
        <w:trPr>
          <w:trHeight w:hRule="exact" w:val="2213"/>
        </w:trPr>
        <w:tc>
          <w:tcPr>
            <w:tcW w:w="9654" w:type="dxa"/>
            <w:shd w:val="clear" w:color="000000" w:fill="FFFFFF"/>
            <w:tcMar>
              <w:left w:w="34" w:type="dxa"/>
              <w:right w:w="34" w:type="dxa"/>
            </w:tcMar>
          </w:tcPr>
          <w:p w:rsidR="0019189E" w:rsidRDefault="008D009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9189E" w:rsidRDefault="008D009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9189E" w:rsidRDefault="008D009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9189E" w:rsidRDefault="008D009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19189E" w:rsidRDefault="008D00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189E">
        <w:trPr>
          <w:trHeight w:hRule="exact" w:val="5423"/>
        </w:trPr>
        <w:tc>
          <w:tcPr>
            <w:tcW w:w="9654" w:type="dxa"/>
            <w:shd w:val="clear" w:color="000000" w:fill="FFFFFF"/>
            <w:tcMar>
              <w:left w:w="34" w:type="dxa"/>
              <w:right w:w="34" w:type="dxa"/>
            </w:tcMar>
          </w:tcPr>
          <w:p w:rsidR="0019189E" w:rsidRDefault="008D009E">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19189E" w:rsidRDefault="008D009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9189E" w:rsidRDefault="008D009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9189E" w:rsidRDefault="008D009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9189E" w:rsidRDefault="008D009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9189E" w:rsidRDefault="008D009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9189E" w:rsidRDefault="008D009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9189E" w:rsidRDefault="008D009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9189E" w:rsidRDefault="008D009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9189E" w:rsidRDefault="008D009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9189E" w:rsidRDefault="008D009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9189E">
        <w:trPr>
          <w:trHeight w:hRule="exact" w:val="277"/>
        </w:trPr>
        <w:tc>
          <w:tcPr>
            <w:tcW w:w="9640" w:type="dxa"/>
          </w:tcPr>
          <w:p w:rsidR="0019189E" w:rsidRDefault="0019189E"/>
        </w:tc>
      </w:tr>
      <w:tr w:rsidR="0019189E">
        <w:trPr>
          <w:trHeight w:hRule="exact" w:val="585"/>
        </w:trPr>
        <w:tc>
          <w:tcPr>
            <w:tcW w:w="9654" w:type="dxa"/>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9189E">
        <w:trPr>
          <w:trHeight w:hRule="exact" w:val="9105"/>
        </w:trPr>
        <w:tc>
          <w:tcPr>
            <w:tcW w:w="9654" w:type="dxa"/>
            <w:shd w:val="clear" w:color="000000" w:fill="FFFFFF"/>
            <w:tcMar>
              <w:left w:w="34" w:type="dxa"/>
              <w:right w:w="34" w:type="dxa"/>
            </w:tcMar>
          </w:tcPr>
          <w:p w:rsidR="0019189E" w:rsidRDefault="008D009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9189E" w:rsidRDefault="008D009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9189E" w:rsidRDefault="008D009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9189E" w:rsidRDefault="008D009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9189E" w:rsidRDefault="008D009E">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19189E" w:rsidRDefault="008D00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189E">
        <w:trPr>
          <w:trHeight w:hRule="exact" w:val="5153"/>
        </w:trPr>
        <w:tc>
          <w:tcPr>
            <w:tcW w:w="9654" w:type="dxa"/>
            <w:shd w:val="clear" w:color="000000" w:fill="FFFFFF"/>
            <w:tcMar>
              <w:left w:w="34" w:type="dxa"/>
              <w:right w:w="34" w:type="dxa"/>
            </w:tcMar>
          </w:tcPr>
          <w:p w:rsidR="0019189E" w:rsidRDefault="008D009E">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19189E" w:rsidRDefault="008D009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9189E">
        <w:trPr>
          <w:trHeight w:hRule="exact" w:val="2748"/>
        </w:trPr>
        <w:tc>
          <w:tcPr>
            <w:tcW w:w="9654" w:type="dxa"/>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19189E">
        <w:trPr>
          <w:trHeight w:hRule="exact" w:val="3830"/>
        </w:trPr>
        <w:tc>
          <w:tcPr>
            <w:tcW w:w="9654" w:type="dxa"/>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19189E">
        <w:trPr>
          <w:trHeight w:hRule="exact" w:val="3560"/>
        </w:trPr>
        <w:tc>
          <w:tcPr>
            <w:tcW w:w="9654" w:type="dxa"/>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19189E" w:rsidRDefault="008D00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189E">
        <w:trPr>
          <w:trHeight w:hRule="exact" w:val="2478"/>
        </w:trPr>
        <w:tc>
          <w:tcPr>
            <w:tcW w:w="9654" w:type="dxa"/>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color w:val="000000"/>
                <w:sz w:val="24"/>
                <w:szCs w:val="24"/>
              </w:rPr>
              <w:lastRenderedPageBreak/>
              <w:t>8.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19189E">
        <w:trPr>
          <w:trHeight w:hRule="exact" w:val="3019"/>
        </w:trPr>
        <w:tc>
          <w:tcPr>
            <w:tcW w:w="9654" w:type="dxa"/>
            <w:shd w:val="clear" w:color="000000" w:fill="FFFFFF"/>
            <w:tcMar>
              <w:left w:w="34" w:type="dxa"/>
              <w:right w:w="34" w:type="dxa"/>
            </w:tcMar>
          </w:tcPr>
          <w:p w:rsidR="0019189E" w:rsidRDefault="008D009E">
            <w:pPr>
              <w:spacing w:after="0" w:line="240" w:lineRule="auto"/>
              <w:rPr>
                <w:sz w:val="24"/>
                <w:szCs w:val="24"/>
              </w:rPr>
            </w:pPr>
            <w:r>
              <w:rPr>
                <w:rFonts w:ascii="Times New Roman" w:hAnsi="Times New Roman" w:cs="Times New Roman"/>
                <w:color w:val="000000"/>
                <w:sz w:val="24"/>
                <w:szCs w:val="24"/>
              </w:rPr>
              <w:t>9.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9189E" w:rsidRDefault="0019189E"/>
    <w:sectPr w:rsidR="0019189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B1B87"/>
    <w:rsid w:val="0019189E"/>
    <w:rsid w:val="001F0BC7"/>
    <w:rsid w:val="003A32D7"/>
    <w:rsid w:val="008D009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8B6DFE7-B432-4090-B946-2BCC9CBA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009E"/>
    <w:rPr>
      <w:color w:val="0563C1" w:themeColor="hyperlink"/>
      <w:u w:val="single"/>
    </w:rPr>
  </w:style>
  <w:style w:type="character" w:styleId="a4">
    <w:name w:val="Unresolved Mention"/>
    <w:basedOn w:val="a0"/>
    <w:uiPriority w:val="99"/>
    <w:semiHidden/>
    <w:unhideWhenUsed/>
    <w:rsid w:val="003A3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s://www.biblio-online.ru/bcode/398656"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3656"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41313" TargetMode="External"/><Relationship Id="rId15" Type="http://schemas.openxmlformats.org/officeDocument/2006/relationships/hyperlink" Target="http://www.oxfordjoumals.org"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25227"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president.kremlin.ru" TargetMode="External"/><Relationship Id="rId27" Type="http://schemas.openxmlformats.org/officeDocument/2006/relationships/hyperlink" Target="http://www.biblio-online.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6873</Words>
  <Characters>39178</Characters>
  <Application>Microsoft Office Word</Application>
  <DocSecurity>0</DocSecurity>
  <Lines>326</Lines>
  <Paragraphs>91</Paragraphs>
  <ScaleCrop>false</ScaleCrop>
  <Company>diakov.net</Company>
  <LinksUpToDate>false</LinksUpToDate>
  <CharactersWithSpaces>45960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2021-2022_ФГОС3++2021_Бак-ОФО-РСО(21)_plx_Планирование рекламных и PR-кампаний</dc:title>
  <dc:creator>FastReport.NET</dc:creator>
  <cp:lastModifiedBy>Mark Bernstorf</cp:lastModifiedBy>
  <cp:revision>4</cp:revision>
  <dcterms:created xsi:type="dcterms:W3CDTF">2021-10-16T18:00:00Z</dcterms:created>
  <dcterms:modified xsi:type="dcterms:W3CDTF">2022-11-12T17:00:00Z</dcterms:modified>
</cp:coreProperties>
</file>